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28AF" w14:textId="77777777" w:rsidR="00A708B5" w:rsidRPr="008A228F" w:rsidRDefault="00A708B5" w:rsidP="00920964">
      <w:pPr>
        <w:spacing w:after="0" w:line="240" w:lineRule="auto"/>
        <w:contextualSpacing/>
        <w:jc w:val="right"/>
        <w:rPr>
          <w:rFonts w:cs="Arial"/>
          <w:b/>
          <w:bCs/>
          <w:color w:val="000000"/>
        </w:rPr>
        <w:sectPr w:rsidR="00A708B5" w:rsidRPr="008A228F" w:rsidSect="00920964">
          <w:footerReference w:type="even" r:id="rId8"/>
          <w:footerReference w:type="default" r:id="rId9"/>
          <w:type w:val="continuous"/>
          <w:pgSz w:w="11907" w:h="16840" w:code="9"/>
          <w:pgMar w:top="822" w:right="1247" w:bottom="794" w:left="1009" w:header="720" w:footer="720" w:gutter="0"/>
          <w:cols w:space="720"/>
          <w:docGrid w:linePitch="360"/>
        </w:sectPr>
      </w:pPr>
    </w:p>
    <w:p w14:paraId="7DEAC719" w14:textId="77777777" w:rsidR="00EB59C9" w:rsidRPr="008A228F" w:rsidRDefault="00EB59C9" w:rsidP="00920964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 xml:space="preserve">Засгийн газрын Хэрэг эрхлэх газрын </w:t>
      </w:r>
    </w:p>
    <w:p w14:paraId="32E4F41B" w14:textId="0A3A7909" w:rsidR="00EB59C9" w:rsidRPr="008A228F" w:rsidRDefault="00EB59C9" w:rsidP="00920964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>даргын 2023 оны</w:t>
      </w:r>
      <w:r w:rsidR="005126BD">
        <w:rPr>
          <w:rFonts w:cs="Arial"/>
          <w:i/>
          <w:iCs/>
          <w:sz w:val="22"/>
          <w:szCs w:val="22"/>
        </w:rPr>
        <w:t xml:space="preserve"> 98</w:t>
      </w:r>
      <w:r w:rsidRPr="008A228F">
        <w:rPr>
          <w:rFonts w:cs="Arial"/>
          <w:i/>
          <w:iCs/>
          <w:sz w:val="22"/>
          <w:szCs w:val="22"/>
          <w:lang w:val="mn-MN"/>
        </w:rPr>
        <w:t xml:space="preserve"> дугаар тушаалын </w:t>
      </w:r>
    </w:p>
    <w:p w14:paraId="14758A8D" w14:textId="77777777" w:rsidR="00EB59C9" w:rsidRPr="008A228F" w:rsidRDefault="00EB59C9" w:rsidP="00920964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</w:rPr>
        <w:t>7</w:t>
      </w:r>
      <w:r w:rsidRPr="008A228F">
        <w:rPr>
          <w:rFonts w:cs="Arial"/>
          <w:i/>
          <w:iCs/>
          <w:sz w:val="22"/>
          <w:szCs w:val="22"/>
          <w:lang w:val="mn-MN"/>
        </w:rPr>
        <w:t xml:space="preserve"> дугаар хавсралт</w:t>
      </w:r>
    </w:p>
    <w:p w14:paraId="7C50F56C" w14:textId="77777777" w:rsidR="00EB59C9" w:rsidRPr="008A228F" w:rsidRDefault="00EB59C9" w:rsidP="00920964">
      <w:pPr>
        <w:spacing w:after="0" w:line="240" w:lineRule="auto"/>
        <w:contextualSpacing/>
        <w:jc w:val="right"/>
        <w:rPr>
          <w:rFonts w:cs="Arial"/>
          <w:szCs w:val="24"/>
        </w:rPr>
      </w:pPr>
    </w:p>
    <w:p w14:paraId="48E424E6" w14:textId="77777777" w:rsidR="00EB59C9" w:rsidRPr="008A228F" w:rsidRDefault="00EB59C9" w:rsidP="00920964">
      <w:pPr>
        <w:spacing w:after="0" w:line="240" w:lineRule="auto"/>
        <w:contextualSpacing/>
        <w:jc w:val="center"/>
        <w:rPr>
          <w:rFonts w:cs="Arial"/>
          <w:b/>
          <w:bCs/>
          <w:color w:val="000000" w:themeColor="text1"/>
          <w:szCs w:val="24"/>
          <w:lang w:val="mn-MN"/>
        </w:rPr>
      </w:pPr>
      <w:r w:rsidRPr="008A228F">
        <w:rPr>
          <w:rFonts w:cs="Arial"/>
          <w:b/>
          <w:bCs/>
          <w:color w:val="000000" w:themeColor="text1"/>
          <w:szCs w:val="24"/>
          <w:lang w:val="mn-MN"/>
        </w:rPr>
        <w:t xml:space="preserve">ТӨРИЙН ЖИНХЭНЭ АЛБАН ХААГЧИЙН АЖЛЫН ГҮЙЦЭТГЭЛ, </w:t>
      </w:r>
      <w:r w:rsidRPr="008A228F">
        <w:rPr>
          <w:rFonts w:cs="Arial"/>
          <w:b/>
          <w:bCs/>
          <w:color w:val="000000" w:themeColor="text1"/>
          <w:szCs w:val="24"/>
          <w:lang w:val="mn-MN"/>
        </w:rPr>
        <w:br/>
        <w:t>ҮР ДҮН, МЭРГЭШЛИЙН ТҮВШИНГ ҮНЭЛЭХ АРГАЧЛАЛ</w:t>
      </w:r>
    </w:p>
    <w:p w14:paraId="73685E59" w14:textId="77777777" w:rsidR="00EB59C9" w:rsidRPr="008A228F" w:rsidRDefault="00EB59C9" w:rsidP="00920964">
      <w:pPr>
        <w:spacing w:after="0" w:line="240" w:lineRule="auto"/>
        <w:contextualSpacing/>
        <w:rPr>
          <w:rFonts w:cs="Arial"/>
          <w:b/>
          <w:color w:val="000000" w:themeColor="text1"/>
          <w:szCs w:val="24"/>
          <w:lang w:val="mn-MN"/>
        </w:rPr>
      </w:pPr>
    </w:p>
    <w:p w14:paraId="05F87186" w14:textId="77777777" w:rsidR="00EB59C9" w:rsidRPr="008A228F" w:rsidRDefault="00EB59C9" w:rsidP="00920964">
      <w:pPr>
        <w:spacing w:after="0" w:line="240" w:lineRule="auto"/>
        <w:ind w:left="720"/>
        <w:contextualSpacing/>
        <w:jc w:val="center"/>
        <w:rPr>
          <w:rFonts w:cs="Arial"/>
          <w:b/>
          <w:color w:val="000000" w:themeColor="text1"/>
          <w:szCs w:val="24"/>
          <w:lang w:val="mn-MN"/>
        </w:rPr>
      </w:pPr>
      <w:r w:rsidRPr="008A228F">
        <w:rPr>
          <w:rFonts w:cs="Arial"/>
          <w:b/>
          <w:color w:val="000000" w:themeColor="text1"/>
          <w:szCs w:val="24"/>
          <w:lang w:val="mn-MN"/>
        </w:rPr>
        <w:t xml:space="preserve">Нэг. Нийтлэг зүйл </w:t>
      </w:r>
    </w:p>
    <w:p w14:paraId="2727D874" w14:textId="77777777" w:rsidR="00EB59C9" w:rsidRPr="008A228F" w:rsidRDefault="00EB59C9" w:rsidP="00920964">
      <w:pPr>
        <w:spacing w:after="0" w:line="240" w:lineRule="auto"/>
        <w:ind w:left="720"/>
        <w:contextualSpacing/>
        <w:jc w:val="center"/>
        <w:rPr>
          <w:rFonts w:cs="Arial"/>
          <w:color w:val="000000" w:themeColor="text1"/>
          <w:szCs w:val="24"/>
          <w:lang w:val="mn-MN"/>
        </w:rPr>
      </w:pPr>
    </w:p>
    <w:p w14:paraId="3EA7AB83" w14:textId="241AC2C3" w:rsidR="00EB59C9" w:rsidRPr="008A228F" w:rsidRDefault="00EB59C9" w:rsidP="00920964">
      <w:pPr>
        <w:spacing w:after="0" w:line="240" w:lineRule="auto"/>
        <w:ind w:firstLine="720"/>
        <w:contextualSpacing/>
        <w:jc w:val="both"/>
        <w:rPr>
          <w:rFonts w:cs="Arial"/>
          <w:color w:val="000000" w:themeColor="text1"/>
          <w:szCs w:val="24"/>
          <w:lang w:val="mn-MN"/>
        </w:rPr>
      </w:pPr>
      <w:r w:rsidRPr="008A228F">
        <w:rPr>
          <w:rFonts w:cs="Arial"/>
          <w:color w:val="000000" w:themeColor="text1"/>
          <w:szCs w:val="24"/>
          <w:lang w:val="mn-MN"/>
        </w:rPr>
        <w:t>1.1.Төрийн жинхэнэ албан хаагч</w:t>
      </w:r>
      <w:r w:rsidR="00680A71">
        <w:rPr>
          <w:rFonts w:cs="Arial"/>
          <w:color w:val="000000" w:themeColor="text1"/>
          <w:szCs w:val="24"/>
          <w:lang w:val="mn-MN"/>
        </w:rPr>
        <w:t>ийн</w:t>
      </w:r>
      <w:r w:rsidRPr="008A228F">
        <w:rPr>
          <w:rFonts w:cs="Arial"/>
          <w:color w:val="000000" w:themeColor="text1"/>
          <w:szCs w:val="24"/>
          <w:lang w:val="mn-MN"/>
        </w:rPr>
        <w:t xml:space="preserve"> тухайн жилийн гүйцэтгэлийн төлөвлөгөө</w:t>
      </w:r>
      <w:r w:rsidRPr="008A228F">
        <w:rPr>
          <w:rFonts w:cs="Arial"/>
          <w:color w:val="000000" w:themeColor="text1"/>
          <w:szCs w:val="24"/>
        </w:rPr>
        <w:t>н</w:t>
      </w:r>
      <w:r w:rsidRPr="008A228F">
        <w:rPr>
          <w:rFonts w:cs="Arial"/>
          <w:color w:val="000000" w:themeColor="text1"/>
          <w:szCs w:val="24"/>
          <w:lang w:val="mn-MN"/>
        </w:rPr>
        <w:t>д тусгагдсан зорилт, арга хэмжээний биелэлт, үр дүнг үнэлэх</w:t>
      </w:r>
      <w:r w:rsidR="00992A21">
        <w:rPr>
          <w:rFonts w:cs="Arial"/>
          <w:color w:val="000000" w:themeColor="text1"/>
          <w:szCs w:val="24"/>
        </w:rPr>
        <w:t>э</w:t>
      </w:r>
      <w:r w:rsidR="00992A21">
        <w:rPr>
          <w:rFonts w:cs="Arial"/>
          <w:color w:val="000000" w:themeColor="text1"/>
          <w:szCs w:val="24"/>
          <w:lang w:val="mn-MN"/>
        </w:rPr>
        <w:t>д</w:t>
      </w:r>
      <w:r w:rsidRPr="008A228F">
        <w:rPr>
          <w:rFonts w:cs="Arial"/>
          <w:color w:val="000000" w:themeColor="text1"/>
          <w:szCs w:val="24"/>
          <w:lang w:val="mn-MN"/>
        </w:rPr>
        <w:t xml:space="preserve"> энэхүү аргачлалыг баримтална. </w:t>
      </w:r>
    </w:p>
    <w:p w14:paraId="3B417097" w14:textId="77777777" w:rsidR="00EB59C9" w:rsidRPr="008A228F" w:rsidRDefault="00EB59C9" w:rsidP="00920964">
      <w:pPr>
        <w:spacing w:after="0" w:line="240" w:lineRule="auto"/>
        <w:contextualSpacing/>
        <w:jc w:val="both"/>
        <w:rPr>
          <w:rFonts w:cs="Arial"/>
          <w:b/>
          <w:bCs/>
          <w:color w:val="000000" w:themeColor="text1"/>
          <w:szCs w:val="24"/>
          <w:lang w:val="mn-MN"/>
        </w:rPr>
      </w:pPr>
    </w:p>
    <w:p w14:paraId="21405FF3" w14:textId="1AE5FAD6" w:rsidR="00EB59C9" w:rsidRPr="008A228F" w:rsidRDefault="00EB59C9" w:rsidP="00920964">
      <w:pPr>
        <w:spacing w:after="0" w:line="240" w:lineRule="auto"/>
        <w:contextualSpacing/>
        <w:jc w:val="center"/>
        <w:rPr>
          <w:rFonts w:cs="Arial"/>
          <w:b/>
          <w:bCs/>
          <w:color w:val="000000" w:themeColor="text1"/>
          <w:szCs w:val="24"/>
          <w:lang w:val="mn-MN"/>
        </w:rPr>
      </w:pPr>
      <w:r w:rsidRPr="008A228F">
        <w:rPr>
          <w:rFonts w:cs="Arial"/>
          <w:b/>
          <w:bCs/>
          <w:color w:val="000000" w:themeColor="text1"/>
          <w:szCs w:val="24"/>
          <w:lang w:val="mn-MN"/>
        </w:rPr>
        <w:t>Хоёр.</w:t>
      </w:r>
      <w:r w:rsidR="005437F7">
        <w:rPr>
          <w:rFonts w:cs="Arial"/>
          <w:b/>
          <w:bCs/>
          <w:color w:val="000000" w:themeColor="text1"/>
          <w:szCs w:val="24"/>
        </w:rPr>
        <w:t xml:space="preserve"> </w:t>
      </w:r>
      <w:r w:rsidR="00D2264B" w:rsidRPr="008A228F">
        <w:rPr>
          <w:rFonts w:cs="Arial"/>
          <w:b/>
          <w:bCs/>
          <w:color w:val="000000" w:themeColor="text1"/>
          <w:szCs w:val="24"/>
          <w:lang w:val="mn-MN"/>
        </w:rPr>
        <w:t>А</w:t>
      </w:r>
      <w:r w:rsidRPr="008A228F">
        <w:rPr>
          <w:rFonts w:cs="Arial"/>
          <w:b/>
          <w:bCs/>
          <w:color w:val="000000" w:themeColor="text1"/>
          <w:szCs w:val="24"/>
          <w:lang w:val="mn-MN"/>
        </w:rPr>
        <w:t>рга хэмжээний</w:t>
      </w:r>
      <w:r w:rsidR="00D2264B" w:rsidRPr="008A228F">
        <w:rPr>
          <w:rFonts w:cs="Arial"/>
          <w:b/>
          <w:bCs/>
          <w:color w:val="000000" w:themeColor="text1"/>
          <w:szCs w:val="24"/>
          <w:lang w:val="mn-MN"/>
        </w:rPr>
        <w:t xml:space="preserve"> </w:t>
      </w:r>
      <w:r w:rsidRPr="008A228F">
        <w:rPr>
          <w:rFonts w:cs="Arial"/>
          <w:b/>
          <w:bCs/>
          <w:color w:val="000000" w:themeColor="text1"/>
          <w:szCs w:val="24"/>
          <w:lang w:val="mn-MN"/>
        </w:rPr>
        <w:t>биелэлт, үр дүнг үнэлэх</w:t>
      </w:r>
    </w:p>
    <w:p w14:paraId="0BA04E21" w14:textId="77777777" w:rsidR="00EB59C9" w:rsidRPr="008A228F" w:rsidRDefault="00EB59C9" w:rsidP="00920964">
      <w:pPr>
        <w:spacing w:after="0" w:line="240" w:lineRule="auto"/>
        <w:contextualSpacing/>
        <w:jc w:val="both"/>
        <w:rPr>
          <w:color w:val="000000" w:themeColor="text1"/>
          <w:szCs w:val="24"/>
          <w:lang w:val="mn-MN"/>
        </w:rPr>
      </w:pPr>
    </w:p>
    <w:p w14:paraId="1FE1FC84" w14:textId="49E3D6C4" w:rsidR="00EB59C9" w:rsidRPr="008A228F" w:rsidRDefault="00EB59C9" w:rsidP="00920964">
      <w:pPr>
        <w:spacing w:after="0" w:line="240" w:lineRule="auto"/>
        <w:ind w:firstLine="720"/>
        <w:contextualSpacing/>
        <w:jc w:val="both"/>
        <w:rPr>
          <w:color w:val="000000" w:themeColor="text1"/>
          <w:szCs w:val="24"/>
          <w:lang w:val="mn-MN"/>
        </w:rPr>
      </w:pPr>
      <w:r w:rsidRPr="008A228F">
        <w:rPr>
          <w:color w:val="000000" w:themeColor="text1"/>
          <w:szCs w:val="24"/>
        </w:rPr>
        <w:t>2.</w:t>
      </w:r>
      <w:proofErr w:type="gramStart"/>
      <w:r w:rsidR="00680A71">
        <w:rPr>
          <w:color w:val="000000" w:themeColor="text1"/>
          <w:szCs w:val="24"/>
          <w:lang w:val="mn-MN"/>
        </w:rPr>
        <w:t>1</w:t>
      </w:r>
      <w:r w:rsidRPr="008A228F">
        <w:rPr>
          <w:color w:val="000000" w:themeColor="text1"/>
          <w:szCs w:val="24"/>
          <w:lang w:val="mn-MN"/>
        </w:rPr>
        <w:t>.</w:t>
      </w:r>
      <w:r w:rsidR="00D2264B" w:rsidRPr="008A228F">
        <w:rPr>
          <w:szCs w:val="24"/>
          <w:lang w:val="mn-MN"/>
        </w:rPr>
        <w:t>А</w:t>
      </w:r>
      <w:r w:rsidRPr="008A228F">
        <w:rPr>
          <w:szCs w:val="24"/>
          <w:lang w:val="mn-MN"/>
        </w:rPr>
        <w:t>рга</w:t>
      </w:r>
      <w:proofErr w:type="gramEnd"/>
      <w:r w:rsidRPr="008A228F">
        <w:rPr>
          <w:szCs w:val="24"/>
          <w:lang w:val="mn-MN"/>
        </w:rPr>
        <w:t xml:space="preserve"> хэмжээний биелэлтийг 70</w:t>
      </w:r>
      <w:r w:rsidRPr="008A228F">
        <w:rPr>
          <w:szCs w:val="24"/>
        </w:rPr>
        <w:t xml:space="preserve"> </w:t>
      </w:r>
      <w:r w:rsidRPr="008A228F">
        <w:rPr>
          <w:szCs w:val="24"/>
          <w:lang w:val="mn-MN"/>
        </w:rPr>
        <w:t xml:space="preserve">хүртэлх оноогоор үнэлэх бөгөөд арга хэмжээний </w:t>
      </w:r>
      <w:r w:rsidR="00992A21">
        <w:rPr>
          <w:szCs w:val="24"/>
          <w:lang w:val="mn-MN"/>
        </w:rPr>
        <w:t>гүйцэтгэлд</w:t>
      </w:r>
      <w:r w:rsidRPr="008A228F">
        <w:rPr>
          <w:szCs w:val="24"/>
          <w:lang w:val="mn-MN"/>
        </w:rPr>
        <w:t xml:space="preserve"> 0-60</w:t>
      </w:r>
      <w:r w:rsidRPr="008A228F">
        <w:rPr>
          <w:szCs w:val="24"/>
        </w:rPr>
        <w:t xml:space="preserve"> </w:t>
      </w:r>
      <w:r w:rsidRPr="008A228F">
        <w:rPr>
          <w:szCs w:val="24"/>
          <w:lang w:val="mn-MN"/>
        </w:rPr>
        <w:t xml:space="preserve">оноо, арга хэмжээг </w:t>
      </w:r>
      <w:r w:rsidRPr="008A228F">
        <w:rPr>
          <w:color w:val="000000" w:themeColor="text1"/>
          <w:szCs w:val="24"/>
          <w:lang w:val="mn-MN"/>
        </w:rPr>
        <w:t>төлөвлөсөн хугацаанд гүйцэтгэсэн</w:t>
      </w:r>
      <w:r w:rsidRPr="008A228F">
        <w:rPr>
          <w:color w:val="000000" w:themeColor="text1"/>
          <w:szCs w:val="24"/>
        </w:rPr>
        <w:t xml:space="preserve"> </w:t>
      </w:r>
      <w:r w:rsidRPr="008A228F">
        <w:rPr>
          <w:color w:val="000000" w:themeColor="text1"/>
          <w:szCs w:val="24"/>
          <w:lang w:val="mn-MN"/>
        </w:rPr>
        <w:t xml:space="preserve">байдалд </w:t>
      </w:r>
      <w:r w:rsidRPr="008A228F">
        <w:rPr>
          <w:szCs w:val="24"/>
          <w:lang w:val="mn-MN"/>
        </w:rPr>
        <w:t>0-10</w:t>
      </w:r>
      <w:r w:rsidRPr="008A228F">
        <w:rPr>
          <w:szCs w:val="24"/>
        </w:rPr>
        <w:t xml:space="preserve"> </w:t>
      </w:r>
      <w:r w:rsidRPr="008A228F">
        <w:rPr>
          <w:szCs w:val="24"/>
          <w:lang w:val="mn-MN"/>
        </w:rPr>
        <w:t xml:space="preserve">оноо </w:t>
      </w:r>
      <w:r w:rsidRPr="008A228F">
        <w:rPr>
          <w:color w:val="000000" w:themeColor="text1"/>
          <w:szCs w:val="24"/>
          <w:lang w:val="mn-MN"/>
        </w:rPr>
        <w:t>өгнө.</w:t>
      </w:r>
    </w:p>
    <w:p w14:paraId="3BA11418" w14:textId="77777777" w:rsidR="00EB59C9" w:rsidRPr="008A228F" w:rsidRDefault="00EB59C9" w:rsidP="00920964">
      <w:pPr>
        <w:spacing w:after="0" w:line="240" w:lineRule="auto"/>
        <w:ind w:firstLine="720"/>
        <w:contextualSpacing/>
        <w:jc w:val="both"/>
        <w:rPr>
          <w:color w:val="000000" w:themeColor="text1"/>
          <w:szCs w:val="24"/>
          <w:lang w:val="mn-MN"/>
        </w:rPr>
      </w:pPr>
    </w:p>
    <w:p w14:paraId="074D7FC4" w14:textId="507434D4" w:rsidR="00EB59C9" w:rsidRPr="009B2430" w:rsidRDefault="00EB59C9" w:rsidP="00920964">
      <w:pPr>
        <w:spacing w:after="0" w:line="240" w:lineRule="auto"/>
        <w:ind w:firstLine="720"/>
        <w:contextualSpacing/>
        <w:jc w:val="both"/>
        <w:rPr>
          <w:bCs/>
          <w:szCs w:val="24"/>
        </w:rPr>
      </w:pPr>
      <w:r w:rsidRPr="008A228F">
        <w:rPr>
          <w:color w:val="000000" w:themeColor="text1"/>
          <w:szCs w:val="24"/>
        </w:rPr>
        <w:t>2.</w:t>
      </w:r>
      <w:proofErr w:type="gramStart"/>
      <w:r w:rsidR="00680A71">
        <w:rPr>
          <w:color w:val="000000" w:themeColor="text1"/>
          <w:szCs w:val="24"/>
          <w:lang w:val="mn-MN"/>
        </w:rPr>
        <w:t>2</w:t>
      </w:r>
      <w:r w:rsidRPr="008A228F">
        <w:rPr>
          <w:color w:val="000000" w:themeColor="text1"/>
          <w:szCs w:val="24"/>
          <w:lang w:val="mn-MN"/>
        </w:rPr>
        <w:t>.</w:t>
      </w:r>
      <w:r w:rsidR="00D2264B" w:rsidRPr="008A228F">
        <w:rPr>
          <w:szCs w:val="24"/>
          <w:lang w:val="mn-MN"/>
        </w:rPr>
        <w:t>А</w:t>
      </w:r>
      <w:r w:rsidRPr="008A228F">
        <w:rPr>
          <w:szCs w:val="24"/>
          <w:lang w:val="mn-MN"/>
        </w:rPr>
        <w:t>рга</w:t>
      </w:r>
      <w:proofErr w:type="gramEnd"/>
      <w:r w:rsidRPr="008A228F">
        <w:rPr>
          <w:szCs w:val="24"/>
          <w:lang w:val="mn-MN"/>
        </w:rPr>
        <w:t xml:space="preserve"> хэмжээний биелэлтийн хувийг</w:t>
      </w:r>
      <w:r w:rsidR="00946603">
        <w:rPr>
          <w:szCs w:val="24"/>
          <w:lang w:val="mn-MN"/>
        </w:rPr>
        <w:t xml:space="preserve"> доорх </w:t>
      </w:r>
      <w:proofErr w:type="spellStart"/>
      <w:r w:rsidR="00946603" w:rsidRPr="008A228F">
        <w:rPr>
          <w:szCs w:val="24"/>
        </w:rPr>
        <w:t>томъёогоор</w:t>
      </w:r>
      <w:proofErr w:type="spellEnd"/>
      <w:r w:rsidR="00946603" w:rsidRPr="008A228F">
        <w:rPr>
          <w:szCs w:val="24"/>
        </w:rPr>
        <w:t xml:space="preserve"> </w:t>
      </w:r>
      <w:r w:rsidR="00946603" w:rsidRPr="008A228F">
        <w:rPr>
          <w:szCs w:val="24"/>
          <w:lang w:val="mn-MN"/>
        </w:rPr>
        <w:t>бодо</w:t>
      </w:r>
      <w:r w:rsidR="009B2430">
        <w:rPr>
          <w:szCs w:val="24"/>
          <w:lang w:val="mn-MN"/>
        </w:rPr>
        <w:t xml:space="preserve">ж гаргана. Биелэлтийн хувь </w:t>
      </w:r>
      <w:r w:rsidR="009B2430">
        <w:rPr>
          <w:color w:val="000000" w:themeColor="text1"/>
          <w:szCs w:val="24"/>
          <w:lang w:val="mn-MN"/>
        </w:rPr>
        <w:t>100-</w:t>
      </w:r>
      <w:r w:rsidR="009B2430">
        <w:rPr>
          <w:color w:val="000000" w:themeColor="text1"/>
          <w:szCs w:val="24"/>
        </w:rPr>
        <w:t>с</w:t>
      </w:r>
      <w:r w:rsidR="009B2430">
        <w:rPr>
          <w:color w:val="000000" w:themeColor="text1"/>
          <w:szCs w:val="24"/>
          <w:lang w:val="mn-MN"/>
        </w:rPr>
        <w:t xml:space="preserve"> дээш </w:t>
      </w:r>
      <w:r w:rsidR="009B2430">
        <w:rPr>
          <w:bCs/>
          <w:szCs w:val="24"/>
          <w:lang w:val="mn-MN"/>
        </w:rPr>
        <w:t xml:space="preserve">гарсан </w:t>
      </w:r>
      <w:proofErr w:type="spellStart"/>
      <w:r w:rsidR="009B2430" w:rsidRPr="008A228F">
        <w:rPr>
          <w:bCs/>
          <w:szCs w:val="24"/>
        </w:rPr>
        <w:t>тохиолдолд</w:t>
      </w:r>
      <w:proofErr w:type="spellEnd"/>
      <w:r w:rsidR="009B2430">
        <w:rPr>
          <w:bCs/>
          <w:szCs w:val="24"/>
          <w:lang w:val="mn-MN"/>
        </w:rPr>
        <w:t xml:space="preserve"> уг үзүүлэлтийг  </w:t>
      </w:r>
      <w:r w:rsidR="009B2430" w:rsidRPr="008A228F">
        <w:rPr>
          <w:bCs/>
          <w:szCs w:val="24"/>
        </w:rPr>
        <w:t>100</w:t>
      </w:r>
      <w:r w:rsidR="009B2430">
        <w:rPr>
          <w:bCs/>
          <w:szCs w:val="24"/>
          <w:lang w:val="mn-MN"/>
        </w:rPr>
        <w:t xml:space="preserve"> хувь </w:t>
      </w:r>
      <w:r w:rsidR="009B2430" w:rsidRPr="008A228F">
        <w:rPr>
          <w:bCs/>
          <w:szCs w:val="24"/>
        </w:rPr>
        <w:t xml:space="preserve"> </w:t>
      </w:r>
      <w:r w:rsidR="009B2430">
        <w:rPr>
          <w:bCs/>
          <w:szCs w:val="24"/>
          <w:lang w:val="mn-MN"/>
        </w:rPr>
        <w:t>гэж үзнэ</w:t>
      </w:r>
      <w:r w:rsidR="009B2430" w:rsidRPr="008A228F">
        <w:rPr>
          <w:bCs/>
          <w:szCs w:val="24"/>
        </w:rPr>
        <w:t>.</w:t>
      </w:r>
      <w:r w:rsidR="00946603">
        <w:rPr>
          <w:szCs w:val="24"/>
          <w:lang w:val="mn-MN"/>
        </w:rPr>
        <w:br/>
      </w:r>
      <m:oMathPara>
        <m:oMath>
          <m:r>
            <m:rPr>
              <m:sty m:val="bi"/>
            </m:rPr>
            <w:rPr>
              <w:rFonts w:ascii="Cambria Math" w:hAnsi="Cambria Math" w:cs="Cambria Math"/>
              <w:szCs w:val="24"/>
              <w:lang w:val="mn-MN"/>
            </w:rPr>
            <m:t>Биелэлтийн хувь</m:t>
          </m:r>
          <m:r>
            <m:rPr>
              <m:sty m:val="b"/>
            </m:rPr>
            <w:rPr>
              <w:rFonts w:ascii="Cambria Math" w:hAnsi="Cambria Math" w:cs="Cambria Math"/>
              <w:szCs w:val="24"/>
              <w:lang w:val="mn-MN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szCs w:val="24"/>
                  <w:lang w:val="mn-MN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ambria Math"/>
                      <w:b/>
                      <w:szCs w:val="24"/>
                      <w:lang w:val="mn-M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Cambria Math"/>
                      <w:szCs w:val="24"/>
                      <w:lang w:val="mn-MN"/>
                    </w:rPr>
                    <m:t>Хүрсэн  түвшин – Суурь түвшин</m:t>
                  </m:r>
                  <m:ctrlPr>
                    <w:rPr>
                      <w:rFonts w:ascii="Cambria Math" w:hAnsi="Cambria Math" w:cs="Cambria Math"/>
                      <w:b/>
                      <w:i/>
                      <w:szCs w:val="24"/>
                      <w:lang w:val="mn-MN"/>
                    </w:rPr>
                  </m:ctrlPr>
                </m:e>
              </m:d>
            </m:num>
            <m:den>
              <m:d>
                <m:dPr>
                  <m:ctrlPr>
                    <w:rPr>
                      <w:rFonts w:ascii="Cambria Math" w:hAnsi="Cambria Math" w:cs="Cambria Math"/>
                      <w:b/>
                      <w:i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ambria Math"/>
                      <w:szCs w:val="24"/>
                    </w:rPr>
                    <m:t>Хүрэх  түвшин – Суурь түвшин</m:t>
                  </m:r>
                </m:e>
              </m:d>
            </m:den>
          </m:f>
          <m:r>
            <m:rPr>
              <m:sty m:val="bi"/>
            </m:rPr>
            <w:rPr>
              <w:rFonts w:ascii="Cambria Math" w:hAnsi="Cambria Math"/>
              <w:szCs w:val="24"/>
            </w:rPr>
            <m:t>*100%</m:t>
          </m:r>
        </m:oMath>
      </m:oMathPara>
    </w:p>
    <w:p w14:paraId="7637D5F2" w14:textId="77777777" w:rsidR="00946603" w:rsidRPr="00946603" w:rsidRDefault="00946603" w:rsidP="00920964">
      <w:pPr>
        <w:spacing w:after="0" w:line="240" w:lineRule="auto"/>
        <w:ind w:firstLine="720"/>
        <w:contextualSpacing/>
        <w:rPr>
          <w:szCs w:val="24"/>
          <w:lang w:val="mn-MN"/>
        </w:rPr>
      </w:pPr>
    </w:p>
    <w:p w14:paraId="432B4304" w14:textId="73DB2D43" w:rsidR="00EB59C9" w:rsidRPr="008A228F" w:rsidRDefault="00EB59C9" w:rsidP="00920964">
      <w:pPr>
        <w:spacing w:after="0" w:line="240" w:lineRule="auto"/>
        <w:ind w:firstLine="720"/>
        <w:contextualSpacing/>
        <w:jc w:val="both"/>
        <w:rPr>
          <w:szCs w:val="24"/>
          <w:lang w:val="mn-MN"/>
        </w:rPr>
      </w:pPr>
      <w:r w:rsidRPr="008A228F">
        <w:rPr>
          <w:color w:val="000000" w:themeColor="text1"/>
          <w:szCs w:val="24"/>
          <w:lang w:val="mn-MN"/>
        </w:rPr>
        <w:t>2.</w:t>
      </w:r>
      <w:r w:rsidR="00680A71">
        <w:rPr>
          <w:color w:val="000000" w:themeColor="text1"/>
          <w:szCs w:val="24"/>
          <w:lang w:val="mn-MN"/>
        </w:rPr>
        <w:t>3</w:t>
      </w:r>
      <w:r w:rsidRPr="008A228F">
        <w:rPr>
          <w:color w:val="000000" w:themeColor="text1"/>
          <w:szCs w:val="24"/>
          <w:lang w:val="mn-MN"/>
        </w:rPr>
        <w:t>.</w:t>
      </w:r>
      <w:r w:rsidRPr="008A228F">
        <w:rPr>
          <w:szCs w:val="24"/>
          <w:lang w:val="mn-MN"/>
        </w:rPr>
        <w:t xml:space="preserve">Арга хэмжээний </w:t>
      </w:r>
      <w:r w:rsidR="00992A21">
        <w:rPr>
          <w:rFonts w:cs="Arial"/>
          <w:color w:val="000000" w:themeColor="text1"/>
          <w:szCs w:val="24"/>
          <w:lang w:val="mn-MN"/>
        </w:rPr>
        <w:t>гүйцэтгэлийг</w:t>
      </w:r>
      <w:r w:rsidRPr="008A228F">
        <w:rPr>
          <w:szCs w:val="24"/>
          <w:lang w:val="mn-MN"/>
        </w:rPr>
        <w:t xml:space="preserve"> дараах байдлаар үнэлж, харгалзах оноог өгнө: </w:t>
      </w:r>
    </w:p>
    <w:p w14:paraId="6DB6CEDC" w14:textId="77777777" w:rsidR="00EB59C9" w:rsidRPr="008A228F" w:rsidRDefault="00EB59C9" w:rsidP="00920964">
      <w:pPr>
        <w:spacing w:after="0" w:line="240" w:lineRule="auto"/>
        <w:contextualSpacing/>
        <w:jc w:val="both"/>
        <w:rPr>
          <w:szCs w:val="24"/>
          <w:lang w:val="mn-MN"/>
        </w:rPr>
      </w:pPr>
      <w:r w:rsidRPr="008A228F">
        <w:rPr>
          <w:szCs w:val="24"/>
          <w:lang w:val="mn-MN"/>
        </w:rPr>
        <w:tab/>
      </w:r>
      <w:r w:rsidRPr="008A228F">
        <w:rPr>
          <w:szCs w:val="24"/>
          <w:lang w:val="mn-MN"/>
        </w:rPr>
        <w:tab/>
      </w:r>
    </w:p>
    <w:p w14:paraId="52113EB0" w14:textId="77777777" w:rsidR="00DE137E" w:rsidRPr="008A228F" w:rsidRDefault="00DE137E" w:rsidP="00920964">
      <w:pPr>
        <w:spacing w:after="0" w:line="240" w:lineRule="auto"/>
        <w:ind w:firstLine="1440"/>
        <w:contextualSpacing/>
        <w:jc w:val="both"/>
        <w:rPr>
          <w:rFonts w:cs="Arial"/>
          <w:color w:val="000000" w:themeColor="text1"/>
          <w:szCs w:val="24"/>
          <w:lang w:val="mn-MN"/>
        </w:rPr>
      </w:pPr>
      <w:r w:rsidRPr="008A228F">
        <w:rPr>
          <w:szCs w:val="24"/>
          <w:lang w:val="mn-MN"/>
        </w:rPr>
        <w:t>2.</w:t>
      </w:r>
      <w:r>
        <w:rPr>
          <w:szCs w:val="24"/>
          <w:lang w:val="mn-MN"/>
        </w:rPr>
        <w:t>3</w:t>
      </w:r>
      <w:r w:rsidRPr="008A228F">
        <w:rPr>
          <w:szCs w:val="24"/>
          <w:lang w:val="mn-MN"/>
        </w:rPr>
        <w:t>.1.</w:t>
      </w:r>
      <w:r w:rsidRPr="008A228F">
        <w:rPr>
          <w:rFonts w:cs="Arial"/>
          <w:color w:val="000000" w:themeColor="text1"/>
          <w:szCs w:val="24"/>
          <w:lang w:val="mn-MN"/>
        </w:rPr>
        <w:t xml:space="preserve">арга хэмжээний </w:t>
      </w:r>
      <w:r>
        <w:rPr>
          <w:rFonts w:cs="Arial"/>
          <w:color w:val="000000" w:themeColor="text1"/>
          <w:szCs w:val="24"/>
          <w:lang w:val="mn-MN"/>
        </w:rPr>
        <w:t xml:space="preserve">гүйцэтгэлийн хувь </w:t>
      </w:r>
      <w:r w:rsidRPr="008A228F">
        <w:rPr>
          <w:rFonts w:cs="Arial"/>
          <w:color w:val="000000" w:themeColor="text1"/>
          <w:szCs w:val="24"/>
          <w:lang w:val="mn-MN"/>
        </w:rPr>
        <w:t>29-</w:t>
      </w:r>
      <w:r w:rsidRPr="008A228F">
        <w:rPr>
          <w:rFonts w:cs="Arial"/>
          <w:color w:val="000000" w:themeColor="text1"/>
          <w:szCs w:val="24"/>
        </w:rPr>
        <w:t>с</w:t>
      </w:r>
      <w:r w:rsidRPr="008A228F">
        <w:rPr>
          <w:rFonts w:cs="Arial"/>
          <w:color w:val="000000" w:themeColor="text1"/>
          <w:szCs w:val="24"/>
          <w:lang w:val="mn-MN"/>
        </w:rPr>
        <w:t xml:space="preserve"> бага</w:t>
      </w:r>
      <w:r>
        <w:rPr>
          <w:rFonts w:cs="Arial"/>
          <w:color w:val="000000" w:themeColor="text1"/>
          <w:szCs w:val="24"/>
          <w:lang w:val="mn-MN"/>
        </w:rPr>
        <w:t xml:space="preserve"> </w:t>
      </w:r>
      <w:r w:rsidRPr="008A228F">
        <w:rPr>
          <w:rFonts w:cs="Arial"/>
          <w:color w:val="000000" w:themeColor="text1"/>
          <w:szCs w:val="24"/>
          <w:lang w:val="mn-MN"/>
        </w:rPr>
        <w:t>бол “</w:t>
      </w:r>
      <w:r>
        <w:rPr>
          <w:rFonts w:cs="Arial"/>
          <w:color w:val="000000" w:themeColor="text1"/>
          <w:szCs w:val="24"/>
          <w:lang w:val="mn-MN"/>
        </w:rPr>
        <w:t>хангалтгүй</w:t>
      </w:r>
      <w:r w:rsidRPr="008A228F">
        <w:rPr>
          <w:rFonts w:cs="Arial"/>
          <w:color w:val="000000" w:themeColor="text1"/>
          <w:szCs w:val="24"/>
          <w:lang w:val="mn-MN"/>
        </w:rPr>
        <w:t>” гэж</w:t>
      </w:r>
      <w:r>
        <w:rPr>
          <w:rFonts w:cs="Arial"/>
          <w:color w:val="000000" w:themeColor="text1"/>
          <w:szCs w:val="24"/>
          <w:lang w:val="mn-MN"/>
        </w:rPr>
        <w:t xml:space="preserve"> үзэн</w:t>
      </w:r>
      <w:r w:rsidRPr="008A228F">
        <w:rPr>
          <w:rFonts w:cs="Arial"/>
          <w:color w:val="000000" w:themeColor="text1"/>
          <w:szCs w:val="24"/>
          <w:lang w:val="mn-MN"/>
        </w:rPr>
        <w:t xml:space="preserve"> 0 оноо;</w:t>
      </w:r>
    </w:p>
    <w:p w14:paraId="7A9ED5F4" w14:textId="77777777" w:rsidR="00DE137E" w:rsidRPr="008A228F" w:rsidRDefault="00DE137E" w:rsidP="00920964">
      <w:pPr>
        <w:spacing w:after="0" w:line="240" w:lineRule="auto"/>
        <w:ind w:left="720" w:firstLine="720"/>
        <w:contextualSpacing/>
        <w:jc w:val="both"/>
        <w:rPr>
          <w:rFonts w:cs="Arial"/>
          <w:color w:val="000000" w:themeColor="text1"/>
          <w:szCs w:val="24"/>
        </w:rPr>
      </w:pPr>
    </w:p>
    <w:p w14:paraId="0923E1D2" w14:textId="77777777" w:rsidR="00DE137E" w:rsidRDefault="00DE137E" w:rsidP="00920964">
      <w:pPr>
        <w:spacing w:after="0" w:line="240" w:lineRule="auto"/>
        <w:ind w:firstLine="1440"/>
        <w:contextualSpacing/>
        <w:jc w:val="both"/>
        <w:rPr>
          <w:rFonts w:cs="Arial"/>
          <w:color w:val="000000" w:themeColor="text1"/>
          <w:szCs w:val="24"/>
        </w:rPr>
      </w:pPr>
      <w:r w:rsidRPr="008A228F">
        <w:rPr>
          <w:szCs w:val="24"/>
          <w:lang w:val="mn-MN"/>
        </w:rPr>
        <w:t>2.</w:t>
      </w:r>
      <w:r>
        <w:rPr>
          <w:szCs w:val="24"/>
          <w:lang w:val="mn-MN"/>
        </w:rPr>
        <w:t>3</w:t>
      </w:r>
      <w:r w:rsidRPr="008A228F">
        <w:rPr>
          <w:szCs w:val="24"/>
          <w:lang w:val="mn-MN"/>
        </w:rPr>
        <w:t>.</w:t>
      </w:r>
      <w:r>
        <w:rPr>
          <w:szCs w:val="24"/>
        </w:rPr>
        <w:t>2</w:t>
      </w:r>
      <w:r w:rsidRPr="008A228F">
        <w:rPr>
          <w:szCs w:val="24"/>
          <w:lang w:val="mn-MN"/>
        </w:rPr>
        <w:t>.</w:t>
      </w:r>
      <w:r w:rsidRPr="008A228F">
        <w:rPr>
          <w:rFonts w:cs="Arial"/>
          <w:color w:val="000000" w:themeColor="text1"/>
          <w:szCs w:val="24"/>
          <w:lang w:val="mn-MN"/>
        </w:rPr>
        <w:t xml:space="preserve">арга хэмжээний </w:t>
      </w:r>
      <w:r>
        <w:rPr>
          <w:rFonts w:cs="Arial"/>
          <w:color w:val="000000" w:themeColor="text1"/>
          <w:szCs w:val="24"/>
          <w:lang w:val="mn-MN"/>
        </w:rPr>
        <w:t>гүйцэтгэлийн хувь 3</w:t>
      </w:r>
      <w:r w:rsidRPr="008A228F">
        <w:rPr>
          <w:rFonts w:cs="Arial"/>
          <w:color w:val="000000" w:themeColor="text1"/>
          <w:szCs w:val="24"/>
          <w:lang w:val="mn-MN"/>
        </w:rPr>
        <w:t>0</w:t>
      </w:r>
      <w:r w:rsidRPr="008A228F">
        <w:rPr>
          <w:rFonts w:cs="Arial"/>
          <w:color w:val="000000" w:themeColor="text1"/>
          <w:szCs w:val="24"/>
        </w:rPr>
        <w:t>-</w:t>
      </w:r>
      <w:r>
        <w:rPr>
          <w:rFonts w:cs="Arial"/>
          <w:color w:val="000000" w:themeColor="text1"/>
          <w:szCs w:val="24"/>
          <w:lang w:val="mn-MN"/>
        </w:rPr>
        <w:t>100 хувь</w:t>
      </w:r>
      <w:r w:rsidRPr="008A228F">
        <w:rPr>
          <w:rFonts w:cs="Arial"/>
          <w:color w:val="000000" w:themeColor="text1"/>
          <w:szCs w:val="24"/>
        </w:rPr>
        <w:t xml:space="preserve"> </w:t>
      </w:r>
      <w:r w:rsidRPr="008A228F">
        <w:rPr>
          <w:rFonts w:cs="Arial"/>
          <w:color w:val="000000" w:themeColor="text1"/>
          <w:szCs w:val="24"/>
          <w:lang w:val="mn-MN"/>
        </w:rPr>
        <w:t xml:space="preserve">бол </w:t>
      </w:r>
      <w:r>
        <w:rPr>
          <w:rFonts w:cs="Arial"/>
          <w:color w:val="000000" w:themeColor="text1"/>
          <w:szCs w:val="24"/>
        </w:rPr>
        <w:t>18</w:t>
      </w:r>
      <w:r w:rsidRPr="008A228F">
        <w:rPr>
          <w:rFonts w:cs="Arial"/>
          <w:color w:val="000000" w:themeColor="text1"/>
          <w:szCs w:val="24"/>
        </w:rPr>
        <w:t>-</w:t>
      </w:r>
      <w:r w:rsidRPr="008A228F">
        <w:rPr>
          <w:rFonts w:cs="Arial"/>
          <w:color w:val="000000" w:themeColor="text1"/>
          <w:szCs w:val="24"/>
          <w:lang w:val="mn-MN"/>
        </w:rPr>
        <w:t>60 оноо</w:t>
      </w:r>
      <w:r>
        <w:rPr>
          <w:rFonts w:cs="Arial"/>
          <w:color w:val="000000" w:themeColor="text1"/>
          <w:szCs w:val="24"/>
          <w:lang w:val="mn-MN"/>
        </w:rPr>
        <w:t xml:space="preserve"> өгөх бөгөөд</w:t>
      </w:r>
      <w:r w:rsidRPr="008A228F">
        <w:rPr>
          <w:rFonts w:cs="Arial"/>
          <w:color w:val="000000" w:themeColor="text1"/>
          <w:szCs w:val="24"/>
          <w:lang w:val="mn-MN"/>
        </w:rPr>
        <w:t xml:space="preserve"> </w:t>
      </w:r>
      <w:r>
        <w:rPr>
          <w:szCs w:val="24"/>
          <w:lang w:val="mn-MN"/>
        </w:rPr>
        <w:t>а</w:t>
      </w:r>
      <w:proofErr w:type="spellStart"/>
      <w:r w:rsidRPr="008A228F">
        <w:rPr>
          <w:szCs w:val="24"/>
        </w:rPr>
        <w:t>рга</w:t>
      </w:r>
      <w:proofErr w:type="spellEnd"/>
      <w:r w:rsidRPr="008A228F">
        <w:rPr>
          <w:szCs w:val="24"/>
        </w:rPr>
        <w:t xml:space="preserve"> </w:t>
      </w:r>
      <w:proofErr w:type="spellStart"/>
      <w:r w:rsidRPr="008A228F">
        <w:rPr>
          <w:szCs w:val="24"/>
        </w:rPr>
        <w:t>хэмжээний</w:t>
      </w:r>
      <w:proofErr w:type="spellEnd"/>
      <w:r w:rsidRPr="008A228F">
        <w:rPr>
          <w:szCs w:val="24"/>
          <w:lang w:val="mn-MN"/>
        </w:rPr>
        <w:t xml:space="preserve"> биелэлтийн хув</w:t>
      </w:r>
      <w:proofErr w:type="spellStart"/>
      <w:r w:rsidRPr="008A228F">
        <w:rPr>
          <w:szCs w:val="24"/>
        </w:rPr>
        <w:t>ьд</w:t>
      </w:r>
      <w:proofErr w:type="spellEnd"/>
      <w:r w:rsidRPr="008A228F">
        <w:rPr>
          <w:szCs w:val="24"/>
        </w:rPr>
        <w:t xml:space="preserve"> </w:t>
      </w:r>
      <w:proofErr w:type="spellStart"/>
      <w:r w:rsidRPr="008A228F">
        <w:rPr>
          <w:szCs w:val="24"/>
        </w:rPr>
        <w:t>харгалзах</w:t>
      </w:r>
      <w:proofErr w:type="spellEnd"/>
      <w:r w:rsidRPr="008A228F">
        <w:rPr>
          <w:szCs w:val="24"/>
        </w:rPr>
        <w:t xml:space="preserve"> </w:t>
      </w:r>
      <w:proofErr w:type="spellStart"/>
      <w:r w:rsidRPr="008A228F">
        <w:rPr>
          <w:szCs w:val="24"/>
        </w:rPr>
        <w:t>биелэлтийн</w:t>
      </w:r>
      <w:proofErr w:type="spellEnd"/>
      <w:r w:rsidRPr="008A228F">
        <w:rPr>
          <w:szCs w:val="24"/>
        </w:rPr>
        <w:t xml:space="preserve"> </w:t>
      </w:r>
      <w:proofErr w:type="spellStart"/>
      <w:r w:rsidRPr="008A228F">
        <w:rPr>
          <w:szCs w:val="24"/>
        </w:rPr>
        <w:t>оноог</w:t>
      </w:r>
      <w:proofErr w:type="spellEnd"/>
      <w:r>
        <w:rPr>
          <w:szCs w:val="24"/>
          <w:lang w:val="mn-MN"/>
        </w:rPr>
        <w:t xml:space="preserve"> доорх </w:t>
      </w:r>
      <w:proofErr w:type="spellStart"/>
      <w:r w:rsidRPr="008A228F">
        <w:rPr>
          <w:szCs w:val="24"/>
        </w:rPr>
        <w:t>томъёогоор</w:t>
      </w:r>
      <w:proofErr w:type="spellEnd"/>
      <w:r w:rsidRPr="008A228F">
        <w:rPr>
          <w:szCs w:val="24"/>
        </w:rPr>
        <w:t xml:space="preserve"> </w:t>
      </w:r>
      <w:r w:rsidRPr="008A228F">
        <w:rPr>
          <w:szCs w:val="24"/>
          <w:lang w:val="mn-MN"/>
        </w:rPr>
        <w:t>бодож гаргана</w:t>
      </w:r>
      <w:r w:rsidRPr="008A228F">
        <w:rPr>
          <w:rFonts w:cs="Arial"/>
          <w:color w:val="000000" w:themeColor="text1"/>
          <w:szCs w:val="24"/>
        </w:rPr>
        <w:t>.</w:t>
      </w:r>
    </w:p>
    <w:p w14:paraId="3A82E0AF" w14:textId="300E020C" w:rsidR="00DE137E" w:rsidRPr="008A228F" w:rsidRDefault="00DE137E" w:rsidP="00920964">
      <w:pPr>
        <w:spacing w:after="0" w:line="240" w:lineRule="auto"/>
        <w:contextualSpacing/>
        <w:jc w:val="both"/>
        <w:rPr>
          <w:rFonts w:cs="Arial"/>
          <w:color w:val="000000" w:themeColor="text1"/>
          <w:szCs w:val="24"/>
        </w:rPr>
      </w:pPr>
      <w:r>
        <w:rPr>
          <w:szCs w:val="24"/>
        </w:rPr>
        <w:br/>
      </w:r>
      <m:oMathPara>
        <m:oMath>
          <m:r>
            <m:rPr>
              <m:sty m:val="bi"/>
            </m:rPr>
            <w:rPr>
              <w:rFonts w:ascii="Cambria Math" w:hAnsi="Cambria Math" w:cs="Cambria Math"/>
              <w:szCs w:val="24"/>
              <w:lang w:val="mn-MN"/>
            </w:rPr>
            <m:t>Биелэлтийн оноо</m:t>
          </m:r>
          <m:r>
            <m:rPr>
              <m:sty m:val="b"/>
            </m:rPr>
            <w:rPr>
              <w:rFonts w:ascii="Cambria Math" w:hAnsi="Cambria Math" w:cs="Cambria Math"/>
              <w:szCs w:val="24"/>
              <w:lang w:val="mn-MN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szCs w:val="24"/>
                  <w:lang w:val="mn-MN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ambria Math"/>
                  <w:szCs w:val="24"/>
                  <w:lang w:val="mn-MN"/>
                </w:rPr>
                <m:t>(Б</m:t>
              </m:r>
              <m:r>
                <m:rPr>
                  <m:sty m:val="bi"/>
                </m:rPr>
                <w:rPr>
                  <w:rFonts w:ascii="Cambria Math" w:hAnsi="Cambria Math" w:cs="Cambria Math"/>
                  <w:szCs w:val="24"/>
                  <w:lang w:val="mn-MN"/>
                </w:rPr>
                <m:t xml:space="preserve">иелэлтийн хувь </m:t>
              </m:r>
              <m:r>
                <m:rPr>
                  <m:sty m:val="b"/>
                </m:rPr>
                <w:rPr>
                  <w:rFonts w:ascii="Cambria Math" w:hAnsi="Cambria Math" w:cs="Cambria Math"/>
                  <w:szCs w:val="24"/>
                  <w:lang w:val="mn-MN"/>
                </w:rPr>
                <m:t>*60</m:t>
              </m:r>
              <m:r>
                <m:rPr>
                  <m:sty m:val="bi"/>
                </m:rPr>
                <w:rPr>
                  <w:rFonts w:ascii="Cambria Math" w:hAnsi="Cambria Math" w:cs="Cambria Math"/>
                  <w:szCs w:val="24"/>
                  <w:lang w:val="mn-MN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ambria Math"/>
                  <w:szCs w:val="24"/>
                </w:rPr>
                <m:t>(100%)</m:t>
              </m:r>
            </m:den>
          </m:f>
        </m:oMath>
      </m:oMathPara>
    </w:p>
    <w:p w14:paraId="5AFCA749" w14:textId="77777777" w:rsidR="00EB59C9" w:rsidRPr="004D616B" w:rsidRDefault="00EB59C9" w:rsidP="00920964">
      <w:pPr>
        <w:spacing w:after="0" w:line="240" w:lineRule="auto"/>
        <w:contextualSpacing/>
        <w:jc w:val="both"/>
        <w:rPr>
          <w:rFonts w:cs="Arial"/>
          <w:color w:val="000000" w:themeColor="text1"/>
          <w:szCs w:val="24"/>
          <w:lang w:val="mn-MN"/>
        </w:rPr>
      </w:pPr>
    </w:p>
    <w:p w14:paraId="0B0EDFFA" w14:textId="42B4E05F" w:rsidR="00EB59C9" w:rsidRDefault="00EB59C9" w:rsidP="00920964">
      <w:pPr>
        <w:spacing w:after="0" w:line="240" w:lineRule="auto"/>
        <w:ind w:firstLine="720"/>
        <w:contextualSpacing/>
        <w:jc w:val="both"/>
        <w:rPr>
          <w:color w:val="000000" w:themeColor="text1"/>
          <w:szCs w:val="24"/>
          <w:lang w:val="mn-MN"/>
        </w:rPr>
      </w:pPr>
      <w:r w:rsidRPr="008A228F">
        <w:rPr>
          <w:color w:val="000000" w:themeColor="text1"/>
          <w:szCs w:val="24"/>
          <w:lang w:val="mn-MN"/>
        </w:rPr>
        <w:t>2.</w:t>
      </w:r>
      <w:r w:rsidR="00680A71">
        <w:rPr>
          <w:color w:val="000000" w:themeColor="text1"/>
          <w:szCs w:val="24"/>
          <w:lang w:val="mn-MN"/>
        </w:rPr>
        <w:t>4</w:t>
      </w:r>
      <w:r w:rsidRPr="008A228F">
        <w:rPr>
          <w:color w:val="000000" w:themeColor="text1"/>
          <w:szCs w:val="24"/>
          <w:lang w:val="mn-MN"/>
        </w:rPr>
        <w:t xml:space="preserve">.Арга хэмжээг </w:t>
      </w:r>
      <w:r w:rsidRPr="008A228F">
        <w:rPr>
          <w:szCs w:val="24"/>
          <w:lang w:val="mn-MN"/>
        </w:rPr>
        <w:t>т</w:t>
      </w:r>
      <w:r w:rsidRPr="008A228F">
        <w:rPr>
          <w:color w:val="000000" w:themeColor="text1"/>
          <w:szCs w:val="24"/>
          <w:lang w:val="mn-MN"/>
        </w:rPr>
        <w:t>өлөвлөсөн хугацаандаа гүйцэтгэсэн</w:t>
      </w:r>
      <w:r w:rsidRPr="008A228F">
        <w:rPr>
          <w:color w:val="000000" w:themeColor="text1"/>
          <w:szCs w:val="24"/>
        </w:rPr>
        <w:t xml:space="preserve"> </w:t>
      </w:r>
      <w:r w:rsidRPr="008A228F">
        <w:rPr>
          <w:color w:val="000000" w:themeColor="text1"/>
          <w:szCs w:val="24"/>
          <w:lang w:val="mn-MN"/>
        </w:rPr>
        <w:t xml:space="preserve">байдалд </w:t>
      </w:r>
      <w:r w:rsidRPr="008A228F">
        <w:rPr>
          <w:szCs w:val="24"/>
          <w:lang w:val="mn-MN"/>
        </w:rPr>
        <w:t>дараах харгалзах оноог өгнө:</w:t>
      </w:r>
      <w:r w:rsidRPr="008A228F">
        <w:rPr>
          <w:color w:val="000000" w:themeColor="text1"/>
          <w:szCs w:val="24"/>
          <w:lang w:val="mn-MN"/>
        </w:rPr>
        <w:tab/>
      </w:r>
    </w:p>
    <w:p w14:paraId="6EC08A0A" w14:textId="77777777" w:rsidR="00347A07" w:rsidRPr="008A228F" w:rsidRDefault="00347A07" w:rsidP="00920964">
      <w:pPr>
        <w:spacing w:after="0" w:line="240" w:lineRule="auto"/>
        <w:ind w:firstLine="720"/>
        <w:contextualSpacing/>
        <w:jc w:val="both"/>
        <w:rPr>
          <w:szCs w:val="24"/>
          <w:lang w:val="mn-MN"/>
        </w:rPr>
      </w:pPr>
    </w:p>
    <w:p w14:paraId="4371393B" w14:textId="0376826A" w:rsidR="00D168BB" w:rsidRPr="008A228F" w:rsidRDefault="00D168BB" w:rsidP="00920964">
      <w:pPr>
        <w:spacing w:after="0" w:line="240" w:lineRule="auto"/>
        <w:ind w:firstLine="720"/>
        <w:contextualSpacing/>
        <w:jc w:val="both"/>
        <w:rPr>
          <w:rFonts w:cs="Arial"/>
          <w:color w:val="000000" w:themeColor="text1"/>
          <w:szCs w:val="24"/>
          <w:lang w:val="mn-MN"/>
        </w:rPr>
      </w:pPr>
      <w:r w:rsidRPr="008A228F">
        <w:rPr>
          <w:color w:val="000000" w:themeColor="text1"/>
          <w:szCs w:val="24"/>
          <w:lang w:val="mn-MN"/>
        </w:rPr>
        <w:tab/>
      </w:r>
      <w:r w:rsidRPr="008A228F">
        <w:rPr>
          <w:szCs w:val="24"/>
          <w:lang w:val="mn-MN"/>
        </w:rPr>
        <w:t>2.</w:t>
      </w:r>
      <w:r w:rsidR="00680A71">
        <w:rPr>
          <w:szCs w:val="24"/>
          <w:lang w:val="mn-MN"/>
        </w:rPr>
        <w:t>4</w:t>
      </w:r>
      <w:r w:rsidRPr="008A228F">
        <w:rPr>
          <w:szCs w:val="24"/>
          <w:lang w:val="mn-MN"/>
        </w:rPr>
        <w:t>.1.</w:t>
      </w:r>
      <w:r w:rsidR="00D2264B" w:rsidRPr="008A228F">
        <w:rPr>
          <w:szCs w:val="24"/>
          <w:lang w:val="mn-MN"/>
        </w:rPr>
        <w:t xml:space="preserve">тухайн </w:t>
      </w:r>
      <w:r w:rsidRPr="008A228F">
        <w:rPr>
          <w:szCs w:val="24"/>
          <w:lang w:val="mn-MN"/>
        </w:rPr>
        <w:t>албан хаагчаас хамаар</w:t>
      </w:r>
      <w:r w:rsidR="00D2264B" w:rsidRPr="008A228F">
        <w:rPr>
          <w:szCs w:val="24"/>
          <w:lang w:val="mn-MN"/>
        </w:rPr>
        <w:t>ах</w:t>
      </w:r>
      <w:r w:rsidRPr="008A228F">
        <w:rPr>
          <w:szCs w:val="24"/>
          <w:lang w:val="mn-MN"/>
        </w:rPr>
        <w:t xml:space="preserve"> шалтгаанаар арга хэмжээ</w:t>
      </w:r>
      <w:r w:rsidR="008562F6" w:rsidRPr="008A228F">
        <w:rPr>
          <w:szCs w:val="24"/>
          <w:lang w:val="mn-MN"/>
        </w:rPr>
        <w:t xml:space="preserve">ний </w:t>
      </w:r>
      <w:r w:rsidRPr="008A228F">
        <w:rPr>
          <w:szCs w:val="24"/>
          <w:lang w:val="mn-MN"/>
        </w:rPr>
        <w:t>хугацаа</w:t>
      </w:r>
      <w:r w:rsidR="008562F6" w:rsidRPr="008A228F">
        <w:rPr>
          <w:szCs w:val="24"/>
          <w:lang w:val="mn-MN"/>
        </w:rPr>
        <w:t xml:space="preserve"> </w:t>
      </w:r>
      <w:r w:rsidRPr="008A228F">
        <w:rPr>
          <w:szCs w:val="24"/>
          <w:lang w:val="mn-MN"/>
        </w:rPr>
        <w:t>хоц</w:t>
      </w:r>
      <w:r w:rsidR="008562F6" w:rsidRPr="008A228F">
        <w:rPr>
          <w:szCs w:val="24"/>
          <w:lang w:val="mn-MN"/>
        </w:rPr>
        <w:t>орсон</w:t>
      </w:r>
      <w:r w:rsidRPr="008A228F">
        <w:rPr>
          <w:szCs w:val="24"/>
          <w:lang w:val="mn-MN"/>
        </w:rPr>
        <w:t xml:space="preserve"> </w:t>
      </w:r>
      <w:r w:rsidRPr="008A228F">
        <w:rPr>
          <w:szCs w:val="24"/>
        </w:rPr>
        <w:t>(</w:t>
      </w:r>
      <w:r w:rsidR="008562F6" w:rsidRPr="008A228F">
        <w:rPr>
          <w:szCs w:val="24"/>
          <w:lang w:val="mn-MN"/>
        </w:rPr>
        <w:t xml:space="preserve">нэг </w:t>
      </w:r>
      <w:r w:rsidR="001B2E37" w:rsidRPr="008A228F">
        <w:rPr>
          <w:szCs w:val="24"/>
          <w:lang w:val="mn-MN"/>
        </w:rPr>
        <w:t>сараас</w:t>
      </w:r>
      <w:r w:rsidRPr="008A228F">
        <w:rPr>
          <w:szCs w:val="24"/>
          <w:lang w:val="mn-MN"/>
        </w:rPr>
        <w:t xml:space="preserve"> дээш</w:t>
      </w:r>
      <w:r w:rsidRPr="008A228F">
        <w:rPr>
          <w:szCs w:val="24"/>
        </w:rPr>
        <w:t>)</w:t>
      </w:r>
      <w:r w:rsidRPr="008A228F">
        <w:rPr>
          <w:szCs w:val="24"/>
          <w:lang w:val="mn-MN"/>
        </w:rPr>
        <w:t xml:space="preserve"> бол </w:t>
      </w:r>
      <w:r w:rsidR="001B2E37" w:rsidRPr="008A228F">
        <w:rPr>
          <w:szCs w:val="24"/>
          <w:lang w:val="mn-MN"/>
        </w:rPr>
        <w:t>0</w:t>
      </w:r>
      <w:r w:rsidRPr="008A228F">
        <w:rPr>
          <w:szCs w:val="24"/>
          <w:lang w:val="mn-MN"/>
        </w:rPr>
        <w:t xml:space="preserve"> оноо</w:t>
      </w:r>
      <w:r w:rsidRPr="008A228F">
        <w:rPr>
          <w:szCs w:val="24"/>
        </w:rPr>
        <w:t>;</w:t>
      </w:r>
      <w:r w:rsidRPr="008A228F">
        <w:rPr>
          <w:szCs w:val="24"/>
          <w:lang w:val="mn-MN"/>
        </w:rPr>
        <w:t xml:space="preserve"> </w:t>
      </w:r>
    </w:p>
    <w:p w14:paraId="69AD624D" w14:textId="77777777" w:rsidR="00D168BB" w:rsidRPr="008A228F" w:rsidRDefault="00D168BB" w:rsidP="00920964">
      <w:pPr>
        <w:spacing w:after="0" w:line="240" w:lineRule="auto"/>
        <w:contextualSpacing/>
        <w:jc w:val="both"/>
        <w:rPr>
          <w:rFonts w:cs="Arial"/>
          <w:color w:val="000000" w:themeColor="text1"/>
          <w:szCs w:val="24"/>
        </w:rPr>
      </w:pPr>
    </w:p>
    <w:p w14:paraId="6C5CE5BC" w14:textId="6517FAF8" w:rsidR="00EB59C9" w:rsidRPr="008A228F" w:rsidRDefault="00EB59C9" w:rsidP="00920964">
      <w:pPr>
        <w:spacing w:after="0" w:line="240" w:lineRule="auto"/>
        <w:ind w:firstLine="1440"/>
        <w:contextualSpacing/>
        <w:jc w:val="both"/>
        <w:rPr>
          <w:szCs w:val="24"/>
          <w:lang w:val="mn-MN"/>
        </w:rPr>
      </w:pPr>
      <w:r w:rsidRPr="008A228F">
        <w:rPr>
          <w:szCs w:val="24"/>
          <w:lang w:val="mn-MN"/>
        </w:rPr>
        <w:t>2.</w:t>
      </w:r>
      <w:r w:rsidR="00680A71">
        <w:rPr>
          <w:szCs w:val="24"/>
          <w:lang w:val="mn-MN"/>
        </w:rPr>
        <w:t>4</w:t>
      </w:r>
      <w:r w:rsidRPr="008A228F">
        <w:rPr>
          <w:szCs w:val="24"/>
          <w:lang w:val="mn-MN"/>
        </w:rPr>
        <w:t>.</w:t>
      </w:r>
      <w:r w:rsidRPr="008A228F">
        <w:rPr>
          <w:szCs w:val="24"/>
        </w:rPr>
        <w:t>2</w:t>
      </w:r>
      <w:r w:rsidRPr="008A228F">
        <w:rPr>
          <w:szCs w:val="24"/>
          <w:lang w:val="mn-MN"/>
        </w:rPr>
        <w:t>.</w:t>
      </w:r>
      <w:r w:rsidR="005C7D12" w:rsidRPr="008A228F">
        <w:rPr>
          <w:szCs w:val="24"/>
          <w:lang w:val="mn-MN"/>
        </w:rPr>
        <w:t xml:space="preserve">тухайн </w:t>
      </w:r>
      <w:r w:rsidRPr="008A228F">
        <w:rPr>
          <w:szCs w:val="24"/>
          <w:lang w:val="mn-MN"/>
        </w:rPr>
        <w:t>албан хаагчаас хамаарах шалтгаанаар арга хэмжээний хугацаа</w:t>
      </w:r>
      <w:r w:rsidR="005C7D12" w:rsidRPr="008A228F">
        <w:rPr>
          <w:szCs w:val="24"/>
          <w:lang w:val="mn-MN"/>
        </w:rPr>
        <w:t xml:space="preserve"> </w:t>
      </w:r>
      <w:r w:rsidRPr="008A228F">
        <w:rPr>
          <w:szCs w:val="24"/>
          <w:lang w:val="mn-MN"/>
        </w:rPr>
        <w:t>бага зэрэг хоц</w:t>
      </w:r>
      <w:r w:rsidR="008562F6" w:rsidRPr="008A228F">
        <w:rPr>
          <w:szCs w:val="24"/>
          <w:lang w:val="mn-MN"/>
        </w:rPr>
        <w:t>ор</w:t>
      </w:r>
      <w:r w:rsidR="005C7D12" w:rsidRPr="008A228F">
        <w:rPr>
          <w:szCs w:val="24"/>
          <w:lang w:val="mn-MN"/>
        </w:rPr>
        <w:t>сон</w:t>
      </w:r>
      <w:r w:rsidRPr="008A228F">
        <w:rPr>
          <w:szCs w:val="24"/>
          <w:lang w:val="mn-MN"/>
        </w:rPr>
        <w:t xml:space="preserve"> </w:t>
      </w:r>
      <w:r w:rsidR="00C53EC6" w:rsidRPr="008A228F">
        <w:rPr>
          <w:szCs w:val="24"/>
        </w:rPr>
        <w:t>(</w:t>
      </w:r>
      <w:r w:rsidR="008562F6" w:rsidRPr="008A228F">
        <w:rPr>
          <w:szCs w:val="24"/>
          <w:lang w:val="mn-MN"/>
        </w:rPr>
        <w:t xml:space="preserve">нэг </w:t>
      </w:r>
      <w:r w:rsidR="000D3A6B" w:rsidRPr="008A228F">
        <w:rPr>
          <w:szCs w:val="24"/>
          <w:lang w:val="mn-MN"/>
        </w:rPr>
        <w:t>сар</w:t>
      </w:r>
      <w:r w:rsidR="001B2E37" w:rsidRPr="008A228F">
        <w:rPr>
          <w:szCs w:val="24"/>
          <w:lang w:val="mn-MN"/>
        </w:rPr>
        <w:t xml:space="preserve"> хүртэл</w:t>
      </w:r>
      <w:r w:rsidR="00C53EC6" w:rsidRPr="008A228F">
        <w:rPr>
          <w:szCs w:val="24"/>
        </w:rPr>
        <w:t>)</w:t>
      </w:r>
      <w:r w:rsidR="00C53EC6" w:rsidRPr="008A228F">
        <w:rPr>
          <w:szCs w:val="24"/>
          <w:lang w:val="mn-MN"/>
        </w:rPr>
        <w:t xml:space="preserve"> </w:t>
      </w:r>
      <w:r w:rsidRPr="008A228F">
        <w:rPr>
          <w:szCs w:val="24"/>
          <w:lang w:val="mn-MN"/>
        </w:rPr>
        <w:t xml:space="preserve">бол </w:t>
      </w:r>
      <w:r w:rsidR="00E24AC6" w:rsidRPr="008A228F">
        <w:rPr>
          <w:szCs w:val="24"/>
          <w:lang w:val="mn-MN"/>
        </w:rPr>
        <w:t>5</w:t>
      </w:r>
      <w:r w:rsidRPr="008A228F">
        <w:rPr>
          <w:szCs w:val="24"/>
          <w:lang w:val="mn-MN"/>
        </w:rPr>
        <w:t xml:space="preserve"> оноо</w:t>
      </w:r>
      <w:r w:rsidRPr="008A228F">
        <w:rPr>
          <w:szCs w:val="24"/>
        </w:rPr>
        <w:t>;</w:t>
      </w:r>
    </w:p>
    <w:p w14:paraId="42E6540F" w14:textId="77777777" w:rsidR="00EB59C9" w:rsidRPr="008A228F" w:rsidRDefault="00EB59C9" w:rsidP="00920964">
      <w:pPr>
        <w:spacing w:after="0" w:line="240" w:lineRule="auto"/>
        <w:contextualSpacing/>
        <w:jc w:val="both"/>
        <w:rPr>
          <w:szCs w:val="24"/>
          <w:lang w:val="mn-MN"/>
        </w:rPr>
      </w:pPr>
    </w:p>
    <w:p w14:paraId="47FF871E" w14:textId="32387D75" w:rsidR="008562F6" w:rsidRPr="008A228F" w:rsidRDefault="00EB59C9" w:rsidP="00920964">
      <w:pPr>
        <w:spacing w:after="0" w:line="240" w:lineRule="auto"/>
        <w:ind w:firstLine="1440"/>
        <w:contextualSpacing/>
        <w:jc w:val="both"/>
        <w:rPr>
          <w:szCs w:val="24"/>
        </w:rPr>
      </w:pPr>
      <w:r w:rsidRPr="008A228F">
        <w:rPr>
          <w:szCs w:val="24"/>
          <w:lang w:val="mn-MN"/>
        </w:rPr>
        <w:t>2.</w:t>
      </w:r>
      <w:r w:rsidR="00680A71">
        <w:rPr>
          <w:szCs w:val="24"/>
          <w:lang w:val="mn-MN"/>
        </w:rPr>
        <w:t>4</w:t>
      </w:r>
      <w:r w:rsidRPr="008A228F">
        <w:rPr>
          <w:szCs w:val="24"/>
          <w:lang w:val="mn-MN"/>
        </w:rPr>
        <w:t>.</w:t>
      </w:r>
      <w:r w:rsidR="008562F6" w:rsidRPr="008A228F">
        <w:rPr>
          <w:szCs w:val="24"/>
        </w:rPr>
        <w:t>3</w:t>
      </w:r>
      <w:r w:rsidRPr="008A228F">
        <w:rPr>
          <w:szCs w:val="24"/>
          <w:lang w:val="mn-MN"/>
        </w:rPr>
        <w:t>.арга хэмжээг төлөвлөсөн хугацаанд эсхүл төлөвлөсөн хугацаанаас өмнө гүйцэтгэсэн бол 10 оноо</w:t>
      </w:r>
      <w:r w:rsidR="008562F6" w:rsidRPr="008A228F">
        <w:rPr>
          <w:szCs w:val="24"/>
          <w:lang w:val="mn-MN"/>
        </w:rPr>
        <w:t>;</w:t>
      </w:r>
      <w:r w:rsidR="008562F6" w:rsidRPr="008A228F">
        <w:rPr>
          <w:szCs w:val="24"/>
        </w:rPr>
        <w:t xml:space="preserve"> </w:t>
      </w:r>
    </w:p>
    <w:p w14:paraId="71A1952E" w14:textId="77777777" w:rsidR="00347A07" w:rsidRPr="008A228F" w:rsidRDefault="00347A07" w:rsidP="00920964">
      <w:pPr>
        <w:spacing w:after="0" w:line="240" w:lineRule="auto"/>
        <w:contextualSpacing/>
        <w:jc w:val="both"/>
        <w:rPr>
          <w:szCs w:val="24"/>
        </w:rPr>
      </w:pPr>
    </w:p>
    <w:p w14:paraId="2581BB2D" w14:textId="140FA009" w:rsidR="008562F6" w:rsidRPr="008A228F" w:rsidRDefault="008562F6" w:rsidP="00920964">
      <w:pPr>
        <w:spacing w:after="0" w:line="240" w:lineRule="auto"/>
        <w:ind w:firstLine="720"/>
        <w:contextualSpacing/>
        <w:jc w:val="both"/>
        <w:rPr>
          <w:szCs w:val="24"/>
          <w:lang w:val="mn-MN"/>
        </w:rPr>
      </w:pPr>
      <w:r w:rsidRPr="008A228F">
        <w:rPr>
          <w:szCs w:val="24"/>
          <w:lang w:val="mn-MN"/>
        </w:rPr>
        <w:t>2.</w:t>
      </w:r>
      <w:r w:rsidR="00347A07">
        <w:rPr>
          <w:szCs w:val="24"/>
          <w:lang w:val="mn-MN"/>
        </w:rPr>
        <w:t>5</w:t>
      </w:r>
      <w:r w:rsidRPr="008A228F">
        <w:rPr>
          <w:szCs w:val="24"/>
          <w:lang w:val="mn-MN"/>
        </w:rPr>
        <w:t>.</w:t>
      </w:r>
      <w:r w:rsidR="00347A07">
        <w:rPr>
          <w:szCs w:val="24"/>
          <w:lang w:val="mn-MN"/>
        </w:rPr>
        <w:t>Т</w:t>
      </w:r>
      <w:r w:rsidRPr="008A228F">
        <w:rPr>
          <w:szCs w:val="24"/>
          <w:lang w:val="mn-MN"/>
        </w:rPr>
        <w:t>ухайн албан хаагчаас үл хамаарах шалтгаанаар арга хэмжээний хугацаа хоцорсон</w:t>
      </w:r>
      <w:r w:rsidRPr="008A228F">
        <w:rPr>
          <w:szCs w:val="24"/>
        </w:rPr>
        <w:t xml:space="preserve"> </w:t>
      </w:r>
      <w:r w:rsidRPr="008A228F">
        <w:rPr>
          <w:szCs w:val="24"/>
          <w:lang w:val="mn-MN"/>
        </w:rPr>
        <w:t xml:space="preserve">тохиолдолд албан хаагчийн оноог бууруулахгүй. </w:t>
      </w:r>
    </w:p>
    <w:p w14:paraId="1E2773FC" w14:textId="77777777" w:rsidR="00EB59C9" w:rsidRPr="008A228F" w:rsidRDefault="00EB59C9" w:rsidP="00920964">
      <w:pPr>
        <w:spacing w:after="0" w:line="240" w:lineRule="auto"/>
        <w:ind w:left="720" w:firstLine="720"/>
        <w:contextualSpacing/>
        <w:jc w:val="both"/>
        <w:rPr>
          <w:color w:val="000000" w:themeColor="text1"/>
          <w:szCs w:val="24"/>
          <w:lang w:val="mn-MN"/>
        </w:rPr>
      </w:pPr>
    </w:p>
    <w:p w14:paraId="28A0B6D8" w14:textId="367B3656" w:rsidR="00EB59C9" w:rsidRPr="008A228F" w:rsidRDefault="00EB59C9" w:rsidP="00920964">
      <w:pPr>
        <w:spacing w:after="0" w:line="240" w:lineRule="auto"/>
        <w:ind w:firstLine="720"/>
        <w:contextualSpacing/>
        <w:jc w:val="both"/>
        <w:rPr>
          <w:color w:val="000000" w:themeColor="text1"/>
          <w:szCs w:val="24"/>
          <w:lang w:val="mn-MN"/>
        </w:rPr>
      </w:pPr>
      <w:r w:rsidRPr="008A228F">
        <w:rPr>
          <w:color w:val="000000" w:themeColor="text1"/>
          <w:szCs w:val="24"/>
          <w:lang w:val="mn-MN"/>
        </w:rPr>
        <w:t>2.</w:t>
      </w:r>
      <w:r w:rsidR="00347A07">
        <w:rPr>
          <w:color w:val="000000" w:themeColor="text1"/>
          <w:szCs w:val="24"/>
          <w:lang w:val="mn-MN"/>
        </w:rPr>
        <w:t>6</w:t>
      </w:r>
      <w:r w:rsidRPr="008A228F">
        <w:rPr>
          <w:color w:val="000000" w:themeColor="text1"/>
          <w:szCs w:val="24"/>
          <w:lang w:val="mn-MN"/>
        </w:rPr>
        <w:t>.</w:t>
      </w:r>
      <w:r w:rsidR="005C7D12" w:rsidRPr="008A228F">
        <w:rPr>
          <w:szCs w:val="24"/>
          <w:lang w:val="mn-MN"/>
        </w:rPr>
        <w:t>Н</w:t>
      </w:r>
      <w:r w:rsidRPr="008A228F">
        <w:rPr>
          <w:szCs w:val="24"/>
          <w:lang w:val="mn-MN"/>
        </w:rPr>
        <w:t xml:space="preserve">эмэлт үүрэг даалгавар </w:t>
      </w:r>
      <w:r w:rsidRPr="008A228F">
        <w:rPr>
          <w:szCs w:val="24"/>
        </w:rPr>
        <w:t>(</w:t>
      </w:r>
      <w:r w:rsidRPr="008A228F">
        <w:rPr>
          <w:szCs w:val="24"/>
          <w:lang w:val="mn-MN"/>
        </w:rPr>
        <w:t>арга хэмжээ</w:t>
      </w:r>
      <w:r w:rsidRPr="008A228F">
        <w:rPr>
          <w:szCs w:val="24"/>
        </w:rPr>
        <w:t>)-</w:t>
      </w:r>
      <w:r w:rsidRPr="008A228F">
        <w:rPr>
          <w:szCs w:val="24"/>
          <w:lang w:val="mn-MN"/>
        </w:rPr>
        <w:t>ын биелэлтийг</w:t>
      </w:r>
      <w:r w:rsidR="00347A07">
        <w:rPr>
          <w:szCs w:val="24"/>
          <w:lang w:val="mn-MN"/>
        </w:rPr>
        <w:t xml:space="preserve"> энэхүү аргачлалын </w:t>
      </w:r>
      <w:r w:rsidR="00347A07">
        <w:rPr>
          <w:szCs w:val="24"/>
        </w:rPr>
        <w:t>2.</w:t>
      </w:r>
      <w:r w:rsidR="00552A49">
        <w:rPr>
          <w:szCs w:val="24"/>
          <w:lang w:val="mn-MN"/>
        </w:rPr>
        <w:t>1</w:t>
      </w:r>
      <w:r w:rsidR="00347A07">
        <w:rPr>
          <w:szCs w:val="24"/>
        </w:rPr>
        <w:t>-</w:t>
      </w:r>
      <w:r w:rsidR="00552A49">
        <w:rPr>
          <w:szCs w:val="24"/>
          <w:lang w:val="mn-MN"/>
        </w:rPr>
        <w:t>д</w:t>
      </w:r>
      <w:r w:rsidR="00347A07">
        <w:rPr>
          <w:szCs w:val="24"/>
          <w:lang w:val="mn-MN"/>
        </w:rPr>
        <w:t xml:space="preserve"> заасан</w:t>
      </w:r>
      <w:r w:rsidRPr="008A228F">
        <w:rPr>
          <w:szCs w:val="24"/>
          <w:lang w:val="mn-MN"/>
        </w:rPr>
        <w:t xml:space="preserve"> арга хэмжээний </w:t>
      </w:r>
      <w:r w:rsidR="00E5188B" w:rsidRPr="008A228F">
        <w:rPr>
          <w:szCs w:val="24"/>
          <w:lang w:val="mn-MN"/>
        </w:rPr>
        <w:t>нэгэн адил</w:t>
      </w:r>
      <w:r w:rsidRPr="008A228F">
        <w:rPr>
          <w:szCs w:val="24"/>
          <w:lang w:val="mn-MN"/>
        </w:rPr>
        <w:t xml:space="preserve"> үнэлнэ.</w:t>
      </w:r>
    </w:p>
    <w:p w14:paraId="17F1251A" w14:textId="77777777" w:rsidR="00EB59C9" w:rsidRPr="008A228F" w:rsidRDefault="00EB59C9" w:rsidP="00920964">
      <w:pPr>
        <w:spacing w:after="0" w:line="240" w:lineRule="auto"/>
        <w:contextualSpacing/>
        <w:jc w:val="both"/>
        <w:rPr>
          <w:szCs w:val="24"/>
        </w:rPr>
      </w:pPr>
    </w:p>
    <w:p w14:paraId="3018409F" w14:textId="1D1F6D4A" w:rsidR="005C7D12" w:rsidRPr="008A228F" w:rsidRDefault="005C7D12" w:rsidP="00920964">
      <w:pPr>
        <w:spacing w:after="0" w:line="240" w:lineRule="auto"/>
        <w:ind w:firstLine="720"/>
        <w:contextualSpacing/>
        <w:jc w:val="both"/>
        <w:rPr>
          <w:szCs w:val="24"/>
          <w:lang w:val="mn-MN"/>
        </w:rPr>
      </w:pPr>
      <w:r w:rsidRPr="008A228F">
        <w:rPr>
          <w:szCs w:val="24"/>
        </w:rPr>
        <w:t>2.</w:t>
      </w:r>
      <w:proofErr w:type="gramStart"/>
      <w:r w:rsidR="00347A07">
        <w:rPr>
          <w:szCs w:val="24"/>
          <w:lang w:val="mn-MN"/>
        </w:rPr>
        <w:t>7</w:t>
      </w:r>
      <w:r w:rsidRPr="008A228F">
        <w:rPr>
          <w:szCs w:val="24"/>
        </w:rPr>
        <w:t>.</w:t>
      </w:r>
      <w:r w:rsidR="00132477" w:rsidRPr="008A228F">
        <w:rPr>
          <w:szCs w:val="24"/>
          <w:lang w:val="mn-MN"/>
        </w:rPr>
        <w:t>А</w:t>
      </w:r>
      <w:proofErr w:type="spellStart"/>
      <w:r w:rsidRPr="008A228F">
        <w:rPr>
          <w:szCs w:val="24"/>
        </w:rPr>
        <w:t>рга</w:t>
      </w:r>
      <w:proofErr w:type="spellEnd"/>
      <w:proofErr w:type="gramEnd"/>
      <w:r w:rsidRPr="008A228F">
        <w:rPr>
          <w:szCs w:val="24"/>
        </w:rPr>
        <w:t xml:space="preserve"> </w:t>
      </w:r>
      <w:proofErr w:type="spellStart"/>
      <w:r w:rsidR="00686B13" w:rsidRPr="008A228F">
        <w:rPr>
          <w:szCs w:val="24"/>
        </w:rPr>
        <w:t>хэмжээ</w:t>
      </w:r>
      <w:proofErr w:type="spellEnd"/>
      <w:r w:rsidR="00347A07">
        <w:rPr>
          <w:szCs w:val="24"/>
          <w:lang w:val="mn-MN"/>
        </w:rPr>
        <w:t xml:space="preserve"> тус бүрийн</w:t>
      </w:r>
      <w:r w:rsidR="00686B13" w:rsidRPr="008A228F">
        <w:rPr>
          <w:szCs w:val="24"/>
        </w:rPr>
        <w:t xml:space="preserve"> </w:t>
      </w:r>
      <w:proofErr w:type="spellStart"/>
      <w:r w:rsidRPr="008A228F">
        <w:rPr>
          <w:szCs w:val="24"/>
        </w:rPr>
        <w:t>биелэлтэд</w:t>
      </w:r>
      <w:proofErr w:type="spellEnd"/>
      <w:r w:rsidRPr="008A228F">
        <w:rPr>
          <w:szCs w:val="24"/>
        </w:rPr>
        <w:t xml:space="preserve"> </w:t>
      </w:r>
      <w:proofErr w:type="spellStart"/>
      <w:r w:rsidRPr="008A228F">
        <w:rPr>
          <w:szCs w:val="24"/>
        </w:rPr>
        <w:t>өгсөн</w:t>
      </w:r>
      <w:proofErr w:type="spellEnd"/>
      <w:r w:rsidRPr="008A228F">
        <w:rPr>
          <w:szCs w:val="24"/>
        </w:rPr>
        <w:t xml:space="preserve"> </w:t>
      </w:r>
      <w:proofErr w:type="spellStart"/>
      <w:r w:rsidR="00686B13" w:rsidRPr="008A228F">
        <w:rPr>
          <w:szCs w:val="24"/>
        </w:rPr>
        <w:t>оноо</w:t>
      </w:r>
      <w:proofErr w:type="spellEnd"/>
      <w:r w:rsidR="00347A07">
        <w:rPr>
          <w:szCs w:val="24"/>
          <w:lang w:val="mn-MN"/>
        </w:rPr>
        <w:t xml:space="preserve">ны </w:t>
      </w:r>
      <w:proofErr w:type="spellStart"/>
      <w:r w:rsidRPr="008A228F">
        <w:rPr>
          <w:szCs w:val="24"/>
        </w:rPr>
        <w:t>нийлбэрийг</w:t>
      </w:r>
      <w:proofErr w:type="spellEnd"/>
      <w:r w:rsidRPr="008A228F">
        <w:rPr>
          <w:szCs w:val="24"/>
        </w:rPr>
        <w:t xml:space="preserve"> </w:t>
      </w:r>
      <w:proofErr w:type="spellStart"/>
      <w:r w:rsidRPr="008A228F">
        <w:rPr>
          <w:szCs w:val="24"/>
        </w:rPr>
        <w:t>нийт</w:t>
      </w:r>
      <w:proofErr w:type="spellEnd"/>
      <w:r w:rsidRPr="008A228F">
        <w:rPr>
          <w:szCs w:val="24"/>
        </w:rPr>
        <w:t xml:space="preserve"> </w:t>
      </w:r>
      <w:proofErr w:type="spellStart"/>
      <w:r w:rsidRPr="008A228F">
        <w:rPr>
          <w:szCs w:val="24"/>
        </w:rPr>
        <w:t>арга</w:t>
      </w:r>
      <w:proofErr w:type="spellEnd"/>
      <w:r w:rsidRPr="008A228F">
        <w:rPr>
          <w:szCs w:val="24"/>
        </w:rPr>
        <w:t xml:space="preserve"> </w:t>
      </w:r>
      <w:proofErr w:type="spellStart"/>
      <w:r w:rsidRPr="008A228F">
        <w:rPr>
          <w:szCs w:val="24"/>
        </w:rPr>
        <w:t>хэмжээний</w:t>
      </w:r>
      <w:proofErr w:type="spellEnd"/>
      <w:r w:rsidRPr="008A228F">
        <w:rPr>
          <w:szCs w:val="24"/>
        </w:rPr>
        <w:t xml:space="preserve"> </w:t>
      </w:r>
      <w:proofErr w:type="spellStart"/>
      <w:r w:rsidRPr="008A228F">
        <w:rPr>
          <w:szCs w:val="24"/>
        </w:rPr>
        <w:t>тоонд</w:t>
      </w:r>
      <w:proofErr w:type="spellEnd"/>
      <w:r w:rsidRPr="008A228F">
        <w:rPr>
          <w:szCs w:val="24"/>
        </w:rPr>
        <w:t xml:space="preserve"> </w:t>
      </w:r>
      <w:proofErr w:type="spellStart"/>
      <w:r w:rsidRPr="008A228F">
        <w:rPr>
          <w:szCs w:val="24"/>
        </w:rPr>
        <w:t>хувааж</w:t>
      </w:r>
      <w:proofErr w:type="spellEnd"/>
      <w:r w:rsidRPr="008A228F">
        <w:rPr>
          <w:szCs w:val="24"/>
        </w:rPr>
        <w:t xml:space="preserve"> </w:t>
      </w:r>
      <w:proofErr w:type="spellStart"/>
      <w:r w:rsidRPr="008A228F">
        <w:rPr>
          <w:szCs w:val="24"/>
        </w:rPr>
        <w:t>албан</w:t>
      </w:r>
      <w:proofErr w:type="spellEnd"/>
      <w:r w:rsidRPr="008A228F">
        <w:rPr>
          <w:szCs w:val="24"/>
        </w:rPr>
        <w:t xml:space="preserve"> </w:t>
      </w:r>
      <w:proofErr w:type="spellStart"/>
      <w:r w:rsidRPr="008A228F">
        <w:rPr>
          <w:szCs w:val="24"/>
        </w:rPr>
        <w:t>хаагчийн</w:t>
      </w:r>
      <w:proofErr w:type="spellEnd"/>
      <w:r w:rsidRPr="008A228F">
        <w:rPr>
          <w:szCs w:val="24"/>
        </w:rPr>
        <w:t xml:space="preserve"> </w:t>
      </w:r>
      <w:proofErr w:type="spellStart"/>
      <w:r w:rsidRPr="008A228F">
        <w:rPr>
          <w:szCs w:val="24"/>
        </w:rPr>
        <w:t>гүйцэтгэлийн</w:t>
      </w:r>
      <w:proofErr w:type="spellEnd"/>
      <w:r w:rsidR="00EB7041">
        <w:rPr>
          <w:szCs w:val="24"/>
        </w:rPr>
        <w:t xml:space="preserve"> </w:t>
      </w:r>
      <w:proofErr w:type="spellStart"/>
      <w:r w:rsidRPr="008A228F">
        <w:rPr>
          <w:szCs w:val="24"/>
        </w:rPr>
        <w:t>арга</w:t>
      </w:r>
      <w:proofErr w:type="spellEnd"/>
      <w:r w:rsidRPr="008A228F">
        <w:rPr>
          <w:szCs w:val="24"/>
        </w:rPr>
        <w:t xml:space="preserve"> </w:t>
      </w:r>
      <w:proofErr w:type="spellStart"/>
      <w:r w:rsidRPr="008A228F">
        <w:rPr>
          <w:szCs w:val="24"/>
        </w:rPr>
        <w:t>хэмжээний</w:t>
      </w:r>
      <w:proofErr w:type="spellEnd"/>
      <w:r w:rsidRPr="008A228F">
        <w:rPr>
          <w:szCs w:val="24"/>
        </w:rPr>
        <w:t xml:space="preserve"> </w:t>
      </w:r>
      <w:proofErr w:type="spellStart"/>
      <w:r w:rsidRPr="008A228F">
        <w:rPr>
          <w:szCs w:val="24"/>
        </w:rPr>
        <w:t>биелэлтийн</w:t>
      </w:r>
      <w:proofErr w:type="spellEnd"/>
      <w:r w:rsidRPr="008A228F">
        <w:rPr>
          <w:szCs w:val="24"/>
        </w:rPr>
        <w:t xml:space="preserve"> </w:t>
      </w:r>
      <w:proofErr w:type="spellStart"/>
      <w:r w:rsidRPr="008A228F">
        <w:rPr>
          <w:szCs w:val="24"/>
        </w:rPr>
        <w:t>дундаж</w:t>
      </w:r>
      <w:proofErr w:type="spellEnd"/>
      <w:r w:rsidRPr="008A228F">
        <w:rPr>
          <w:szCs w:val="24"/>
        </w:rPr>
        <w:t xml:space="preserve"> </w:t>
      </w:r>
      <w:proofErr w:type="spellStart"/>
      <w:r w:rsidRPr="008A228F">
        <w:rPr>
          <w:szCs w:val="24"/>
        </w:rPr>
        <w:t>оноог</w:t>
      </w:r>
      <w:proofErr w:type="spellEnd"/>
      <w:r w:rsidRPr="008A228F">
        <w:rPr>
          <w:szCs w:val="24"/>
        </w:rPr>
        <w:t xml:space="preserve"> </w:t>
      </w:r>
      <w:proofErr w:type="spellStart"/>
      <w:r w:rsidRPr="008A228F">
        <w:rPr>
          <w:szCs w:val="24"/>
        </w:rPr>
        <w:t>гаргана</w:t>
      </w:r>
      <w:proofErr w:type="spellEnd"/>
      <w:r w:rsidRPr="008A228F">
        <w:rPr>
          <w:szCs w:val="24"/>
        </w:rPr>
        <w:t>.</w:t>
      </w:r>
    </w:p>
    <w:p w14:paraId="164FF0F6" w14:textId="2EB866A0" w:rsidR="00FE58A3" w:rsidRPr="008A228F" w:rsidRDefault="00FE58A3" w:rsidP="00920964">
      <w:pPr>
        <w:spacing w:after="0" w:line="240" w:lineRule="auto"/>
        <w:ind w:firstLine="720"/>
        <w:contextualSpacing/>
        <w:jc w:val="both"/>
        <w:rPr>
          <w:szCs w:val="24"/>
        </w:rPr>
      </w:pPr>
    </w:p>
    <w:p w14:paraId="5D0ED4E3" w14:textId="7849AF3E" w:rsidR="00FE58A3" w:rsidRPr="008A228F" w:rsidRDefault="00FE58A3" w:rsidP="00920964">
      <w:pPr>
        <w:spacing w:after="0" w:line="240" w:lineRule="auto"/>
        <w:ind w:firstLine="720"/>
        <w:contextualSpacing/>
        <w:jc w:val="both"/>
        <w:rPr>
          <w:szCs w:val="24"/>
          <w:lang w:val="mn-MN"/>
        </w:rPr>
      </w:pPr>
      <w:r w:rsidRPr="008A228F">
        <w:rPr>
          <w:szCs w:val="24"/>
        </w:rPr>
        <w:t>2.</w:t>
      </w:r>
      <w:proofErr w:type="gramStart"/>
      <w:r w:rsidR="00347A07">
        <w:rPr>
          <w:szCs w:val="24"/>
          <w:lang w:val="mn-MN"/>
        </w:rPr>
        <w:t>8</w:t>
      </w:r>
      <w:r w:rsidRPr="008A228F">
        <w:rPr>
          <w:szCs w:val="24"/>
        </w:rPr>
        <w:t>.</w:t>
      </w:r>
      <w:proofErr w:type="spellStart"/>
      <w:r w:rsidRPr="008A228F">
        <w:rPr>
          <w:szCs w:val="24"/>
        </w:rPr>
        <w:t>Арга</w:t>
      </w:r>
      <w:proofErr w:type="spellEnd"/>
      <w:proofErr w:type="gramEnd"/>
      <w:r w:rsidRPr="008A228F">
        <w:rPr>
          <w:szCs w:val="24"/>
        </w:rPr>
        <w:t xml:space="preserve"> </w:t>
      </w:r>
      <w:proofErr w:type="spellStart"/>
      <w:r w:rsidRPr="008A228F">
        <w:rPr>
          <w:szCs w:val="24"/>
        </w:rPr>
        <w:t>хэмжээ</w:t>
      </w:r>
      <w:proofErr w:type="spellEnd"/>
      <w:r w:rsidRPr="008A228F">
        <w:rPr>
          <w:szCs w:val="24"/>
        </w:rPr>
        <w:t xml:space="preserve"> </w:t>
      </w:r>
      <w:proofErr w:type="spellStart"/>
      <w:r w:rsidRPr="008A228F">
        <w:rPr>
          <w:szCs w:val="24"/>
        </w:rPr>
        <w:t>нь</w:t>
      </w:r>
      <w:proofErr w:type="spellEnd"/>
      <w:r w:rsidR="00132477" w:rsidRPr="008A228F">
        <w:rPr>
          <w:szCs w:val="24"/>
          <w:lang w:val="mn-MN"/>
        </w:rPr>
        <w:t xml:space="preserve"> </w:t>
      </w:r>
      <w:r w:rsidR="00E52FA5">
        <w:rPr>
          <w:szCs w:val="24"/>
          <w:lang w:val="mn-MN"/>
        </w:rPr>
        <w:t xml:space="preserve">2 буюу түүнээс дээш </w:t>
      </w:r>
      <w:proofErr w:type="spellStart"/>
      <w:r w:rsidRPr="008A228F">
        <w:rPr>
          <w:rFonts w:eastAsia="Times New Roman" w:cs="Arial"/>
          <w:color w:val="000000"/>
          <w:szCs w:val="24"/>
        </w:rPr>
        <w:t>дэд</w:t>
      </w:r>
      <w:proofErr w:type="spellEnd"/>
      <w:r w:rsidRPr="008A228F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8A228F">
        <w:rPr>
          <w:rFonts w:eastAsia="Times New Roman" w:cs="Arial"/>
          <w:color w:val="000000"/>
          <w:szCs w:val="24"/>
        </w:rPr>
        <w:t>арга</w:t>
      </w:r>
      <w:proofErr w:type="spellEnd"/>
      <w:r w:rsidRPr="008A228F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8A228F">
        <w:rPr>
          <w:rFonts w:eastAsia="Times New Roman" w:cs="Arial"/>
          <w:color w:val="000000"/>
          <w:szCs w:val="24"/>
        </w:rPr>
        <w:t>хэмжээн</w:t>
      </w:r>
      <w:proofErr w:type="spellEnd"/>
      <w:r w:rsidR="00132477" w:rsidRPr="008A228F">
        <w:rPr>
          <w:rFonts w:eastAsia="Times New Roman" w:cs="Arial"/>
          <w:color w:val="000000"/>
          <w:szCs w:val="24"/>
          <w:lang w:val="mn-MN"/>
        </w:rPr>
        <w:t>д хуваагдаж байгаа тохиолдолд</w:t>
      </w:r>
      <w:r w:rsidRPr="008A228F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8A228F">
        <w:rPr>
          <w:rFonts w:eastAsia="Times New Roman" w:cs="Arial"/>
          <w:color w:val="000000"/>
          <w:szCs w:val="24"/>
        </w:rPr>
        <w:t>дэд</w:t>
      </w:r>
      <w:proofErr w:type="spellEnd"/>
      <w:r w:rsidRPr="008A228F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8A228F">
        <w:rPr>
          <w:rFonts w:eastAsia="Times New Roman" w:cs="Arial"/>
          <w:color w:val="000000"/>
          <w:szCs w:val="24"/>
        </w:rPr>
        <w:t>арга</w:t>
      </w:r>
      <w:proofErr w:type="spellEnd"/>
      <w:r w:rsidRPr="008A228F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8A228F">
        <w:rPr>
          <w:rFonts w:eastAsia="Times New Roman" w:cs="Arial"/>
          <w:color w:val="000000"/>
          <w:szCs w:val="24"/>
        </w:rPr>
        <w:t>хэмжээ</w:t>
      </w:r>
      <w:proofErr w:type="spellEnd"/>
      <w:r w:rsidR="00132477" w:rsidRPr="008A228F">
        <w:rPr>
          <w:rFonts w:eastAsia="Times New Roman" w:cs="Arial"/>
          <w:color w:val="000000"/>
          <w:szCs w:val="24"/>
          <w:lang w:val="mn-MN"/>
        </w:rPr>
        <w:t xml:space="preserve"> тус бүр</w:t>
      </w:r>
      <w:r w:rsidR="00E52FA5">
        <w:rPr>
          <w:rFonts w:eastAsia="Times New Roman" w:cs="Arial"/>
          <w:color w:val="000000"/>
          <w:szCs w:val="24"/>
          <w:lang w:val="mn-MN"/>
        </w:rPr>
        <w:t xml:space="preserve">т өгсөн </w:t>
      </w:r>
      <w:proofErr w:type="spellStart"/>
      <w:r w:rsidRPr="008A228F">
        <w:rPr>
          <w:rFonts w:eastAsia="Times New Roman" w:cs="Arial"/>
          <w:color w:val="000000"/>
          <w:szCs w:val="24"/>
        </w:rPr>
        <w:t>биелэлт</w:t>
      </w:r>
      <w:proofErr w:type="spellEnd"/>
      <w:r w:rsidR="00E52FA5">
        <w:rPr>
          <w:rFonts w:eastAsia="Times New Roman" w:cs="Arial"/>
          <w:color w:val="000000"/>
          <w:szCs w:val="24"/>
          <w:lang w:val="mn-MN"/>
        </w:rPr>
        <w:t xml:space="preserve">ийн онооны </w:t>
      </w:r>
      <w:proofErr w:type="spellStart"/>
      <w:r w:rsidR="009C59F7">
        <w:rPr>
          <w:rFonts w:eastAsia="Times New Roman" w:cs="Arial"/>
          <w:color w:val="000000"/>
          <w:szCs w:val="24"/>
        </w:rPr>
        <w:t>нийлбэрийн</w:t>
      </w:r>
      <w:proofErr w:type="spellEnd"/>
      <w:r w:rsidR="009C59F7">
        <w:rPr>
          <w:rFonts w:eastAsia="Times New Roman" w:cs="Arial"/>
          <w:color w:val="000000"/>
          <w:szCs w:val="24"/>
        </w:rPr>
        <w:t xml:space="preserve"> </w:t>
      </w:r>
      <w:r w:rsidR="00E52FA5">
        <w:rPr>
          <w:rFonts w:eastAsia="Times New Roman" w:cs="Arial"/>
          <w:color w:val="000000"/>
          <w:szCs w:val="24"/>
          <w:lang w:val="mn-MN"/>
        </w:rPr>
        <w:t xml:space="preserve">дундаж нь </w:t>
      </w:r>
      <w:proofErr w:type="spellStart"/>
      <w:r w:rsidRPr="008A228F">
        <w:rPr>
          <w:rFonts w:eastAsia="Times New Roman" w:cs="Arial"/>
          <w:color w:val="000000"/>
          <w:szCs w:val="24"/>
        </w:rPr>
        <w:t>ту</w:t>
      </w:r>
      <w:proofErr w:type="spellEnd"/>
      <w:r w:rsidR="009C59F7">
        <w:rPr>
          <w:rFonts w:eastAsia="Times New Roman" w:cs="Arial"/>
          <w:color w:val="000000"/>
          <w:szCs w:val="24"/>
          <w:lang w:val="mn-MN"/>
        </w:rPr>
        <w:t>хайн</w:t>
      </w:r>
      <w:r w:rsidRPr="008A228F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8A228F">
        <w:rPr>
          <w:rFonts w:eastAsia="Times New Roman" w:cs="Arial"/>
          <w:color w:val="000000"/>
          <w:szCs w:val="24"/>
        </w:rPr>
        <w:t>арга</w:t>
      </w:r>
      <w:proofErr w:type="spellEnd"/>
      <w:r w:rsidRPr="008A228F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8A228F">
        <w:rPr>
          <w:rFonts w:eastAsia="Times New Roman" w:cs="Arial"/>
          <w:color w:val="000000"/>
          <w:szCs w:val="24"/>
        </w:rPr>
        <w:t>хэмжээний</w:t>
      </w:r>
      <w:proofErr w:type="spellEnd"/>
      <w:r w:rsidRPr="008A228F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8A228F">
        <w:rPr>
          <w:rFonts w:eastAsia="Times New Roman" w:cs="Arial"/>
          <w:color w:val="000000"/>
          <w:szCs w:val="24"/>
        </w:rPr>
        <w:t>биелэл</w:t>
      </w:r>
      <w:r w:rsidR="00F776B6" w:rsidRPr="008A228F">
        <w:rPr>
          <w:rFonts w:eastAsia="Times New Roman" w:cs="Arial"/>
          <w:color w:val="000000"/>
          <w:szCs w:val="24"/>
        </w:rPr>
        <w:t>тийн</w:t>
      </w:r>
      <w:proofErr w:type="spellEnd"/>
      <w:r w:rsidR="00F776B6" w:rsidRPr="008A228F">
        <w:rPr>
          <w:rFonts w:eastAsia="Times New Roman" w:cs="Arial"/>
          <w:color w:val="000000"/>
          <w:szCs w:val="24"/>
        </w:rPr>
        <w:t xml:space="preserve"> </w:t>
      </w:r>
      <w:r w:rsidR="00E52FA5">
        <w:rPr>
          <w:rFonts w:eastAsia="Times New Roman" w:cs="Arial"/>
          <w:color w:val="000000"/>
          <w:szCs w:val="24"/>
          <w:lang w:val="mn-MN"/>
        </w:rPr>
        <w:t xml:space="preserve">оноо </w:t>
      </w:r>
      <w:r w:rsidR="00F776B6" w:rsidRPr="008A228F">
        <w:rPr>
          <w:rFonts w:eastAsia="Times New Roman" w:cs="Arial"/>
          <w:color w:val="000000"/>
          <w:szCs w:val="24"/>
        </w:rPr>
        <w:t>б</w:t>
      </w:r>
      <w:r w:rsidR="00373578" w:rsidRPr="008A228F">
        <w:rPr>
          <w:rFonts w:eastAsia="Times New Roman" w:cs="Arial"/>
          <w:color w:val="000000"/>
          <w:szCs w:val="24"/>
          <w:lang w:val="mn-MN"/>
        </w:rPr>
        <w:t>олно.</w:t>
      </w:r>
    </w:p>
    <w:p w14:paraId="60FE5DF0" w14:textId="123DD88D" w:rsidR="00B1328E" w:rsidRPr="008A228F" w:rsidRDefault="00B1328E" w:rsidP="00920964">
      <w:pPr>
        <w:spacing w:after="0" w:line="240" w:lineRule="auto"/>
        <w:contextualSpacing/>
        <w:rPr>
          <w:rFonts w:cs="Arial"/>
          <w:b/>
          <w:bCs/>
          <w:color w:val="000000" w:themeColor="text1"/>
          <w:szCs w:val="24"/>
          <w:lang w:val="mn-MN"/>
        </w:rPr>
      </w:pPr>
    </w:p>
    <w:p w14:paraId="18610E83" w14:textId="3D1206CD" w:rsidR="00EB59C9" w:rsidRPr="008A228F" w:rsidRDefault="00EB59C9" w:rsidP="00920964">
      <w:pPr>
        <w:spacing w:after="0" w:line="240" w:lineRule="auto"/>
        <w:ind w:left="720"/>
        <w:contextualSpacing/>
        <w:jc w:val="center"/>
        <w:rPr>
          <w:rFonts w:cs="Arial"/>
          <w:b/>
          <w:bCs/>
          <w:color w:val="000000" w:themeColor="text1"/>
          <w:szCs w:val="24"/>
        </w:rPr>
      </w:pPr>
      <w:r w:rsidRPr="008A228F">
        <w:rPr>
          <w:rFonts w:cs="Arial"/>
          <w:b/>
          <w:bCs/>
          <w:color w:val="000000" w:themeColor="text1"/>
          <w:szCs w:val="24"/>
          <w:lang w:val="mn-MN"/>
        </w:rPr>
        <w:t xml:space="preserve">Гурав. Мэдлэг, </w:t>
      </w:r>
      <w:proofErr w:type="spellStart"/>
      <w:r w:rsidR="00FB6337" w:rsidRPr="008A228F">
        <w:rPr>
          <w:rFonts w:cs="Arial"/>
          <w:b/>
          <w:bCs/>
          <w:color w:val="000000" w:themeColor="text1"/>
          <w:szCs w:val="24"/>
        </w:rPr>
        <w:t>ур</w:t>
      </w:r>
      <w:proofErr w:type="spellEnd"/>
      <w:r w:rsidR="00FB6337" w:rsidRPr="008A228F">
        <w:rPr>
          <w:rFonts w:cs="Arial"/>
          <w:b/>
          <w:bCs/>
          <w:color w:val="000000" w:themeColor="text1"/>
          <w:szCs w:val="24"/>
          <w:lang w:val="mn-MN"/>
        </w:rPr>
        <w:t xml:space="preserve"> </w:t>
      </w:r>
      <w:r w:rsidRPr="008A228F">
        <w:rPr>
          <w:rFonts w:cs="Arial"/>
          <w:b/>
          <w:bCs/>
          <w:color w:val="000000" w:themeColor="text1"/>
          <w:szCs w:val="24"/>
          <w:lang w:val="mn-MN"/>
        </w:rPr>
        <w:t>чадвараа дээшлүүлэх зорилт,</w:t>
      </w:r>
    </w:p>
    <w:p w14:paraId="5E766AFD" w14:textId="77777777" w:rsidR="00EB59C9" w:rsidRPr="008A228F" w:rsidRDefault="00EB59C9" w:rsidP="00920964">
      <w:pPr>
        <w:spacing w:after="0" w:line="240" w:lineRule="auto"/>
        <w:ind w:left="720"/>
        <w:contextualSpacing/>
        <w:jc w:val="center"/>
        <w:rPr>
          <w:rFonts w:cs="Arial"/>
          <w:b/>
          <w:bCs/>
          <w:color w:val="000000" w:themeColor="text1"/>
          <w:szCs w:val="24"/>
          <w:lang w:val="mn-MN"/>
        </w:rPr>
      </w:pPr>
      <w:r w:rsidRPr="008A228F">
        <w:rPr>
          <w:rFonts w:cs="Arial"/>
          <w:b/>
          <w:bCs/>
          <w:color w:val="000000" w:themeColor="text1"/>
          <w:szCs w:val="24"/>
          <w:lang w:val="mn-MN"/>
        </w:rPr>
        <w:t>арга хэмжээний биелэлт, үр дүнг үнэлэх</w:t>
      </w:r>
    </w:p>
    <w:p w14:paraId="7FF35CF9" w14:textId="77777777" w:rsidR="00EB59C9" w:rsidRPr="008A228F" w:rsidRDefault="00EB59C9" w:rsidP="00920964">
      <w:pPr>
        <w:spacing w:after="0" w:line="240" w:lineRule="auto"/>
        <w:ind w:firstLine="720"/>
        <w:contextualSpacing/>
        <w:jc w:val="both"/>
        <w:rPr>
          <w:color w:val="000000" w:themeColor="text1"/>
          <w:szCs w:val="24"/>
        </w:rPr>
      </w:pPr>
    </w:p>
    <w:p w14:paraId="5AA3EE07" w14:textId="45E70B80" w:rsidR="004D616B" w:rsidRPr="004D616B" w:rsidRDefault="005C7D12" w:rsidP="00920964">
      <w:pPr>
        <w:spacing w:after="0" w:line="240" w:lineRule="auto"/>
        <w:ind w:firstLine="720"/>
        <w:contextualSpacing/>
        <w:jc w:val="both"/>
        <w:rPr>
          <w:rFonts w:cs="Arial"/>
          <w:szCs w:val="24"/>
          <w:lang w:val="mn-MN"/>
        </w:rPr>
      </w:pPr>
      <w:r w:rsidRPr="008A228F">
        <w:rPr>
          <w:color w:val="000000" w:themeColor="text1"/>
          <w:szCs w:val="24"/>
        </w:rPr>
        <w:t>3.</w:t>
      </w:r>
      <w:proofErr w:type="gramStart"/>
      <w:r w:rsidRPr="008A228F">
        <w:rPr>
          <w:color w:val="000000" w:themeColor="text1"/>
          <w:szCs w:val="24"/>
        </w:rPr>
        <w:t>1.</w:t>
      </w:r>
      <w:r w:rsidR="00477CAA" w:rsidRPr="008A228F">
        <w:rPr>
          <w:rFonts w:cs="Arial"/>
          <w:szCs w:val="24"/>
        </w:rPr>
        <w:t>Мэдлэг</w:t>
      </w:r>
      <w:proofErr w:type="gramEnd"/>
      <w:r w:rsidR="00477CAA" w:rsidRPr="008A228F">
        <w:rPr>
          <w:rFonts w:cs="Arial"/>
          <w:szCs w:val="24"/>
        </w:rPr>
        <w:t xml:space="preserve">, </w:t>
      </w:r>
      <w:r w:rsidR="00FB6337" w:rsidRPr="008A228F">
        <w:rPr>
          <w:rFonts w:cs="Arial"/>
          <w:szCs w:val="24"/>
          <w:lang w:val="mn-MN"/>
        </w:rPr>
        <w:t xml:space="preserve">ур </w:t>
      </w:r>
      <w:proofErr w:type="spellStart"/>
      <w:r w:rsidR="00477CAA" w:rsidRPr="008A228F">
        <w:rPr>
          <w:rFonts w:cs="Arial"/>
          <w:szCs w:val="24"/>
        </w:rPr>
        <w:t>чадвараа</w:t>
      </w:r>
      <w:proofErr w:type="spellEnd"/>
      <w:r w:rsidR="00477CAA" w:rsidRPr="008A228F">
        <w:rPr>
          <w:rFonts w:cs="Arial"/>
          <w:szCs w:val="24"/>
        </w:rPr>
        <w:t xml:space="preserve"> </w:t>
      </w:r>
      <w:proofErr w:type="spellStart"/>
      <w:r w:rsidR="00477CAA" w:rsidRPr="008A228F">
        <w:rPr>
          <w:rFonts w:cs="Arial"/>
          <w:szCs w:val="24"/>
        </w:rPr>
        <w:t>дээшлүүлэх</w:t>
      </w:r>
      <w:proofErr w:type="spellEnd"/>
      <w:r w:rsidR="00477CAA" w:rsidRPr="008A228F">
        <w:rPr>
          <w:rFonts w:cs="Arial"/>
          <w:szCs w:val="24"/>
        </w:rPr>
        <w:t xml:space="preserve"> </w:t>
      </w:r>
      <w:proofErr w:type="spellStart"/>
      <w:r w:rsidR="00477CAA" w:rsidRPr="008A228F">
        <w:rPr>
          <w:rFonts w:cs="Arial"/>
          <w:szCs w:val="24"/>
        </w:rPr>
        <w:t>зорилт</w:t>
      </w:r>
      <w:proofErr w:type="spellEnd"/>
      <w:r w:rsidR="00477CAA" w:rsidRPr="008A228F">
        <w:rPr>
          <w:rFonts w:cs="Arial"/>
          <w:szCs w:val="24"/>
        </w:rPr>
        <w:t xml:space="preserve">, </w:t>
      </w:r>
      <w:proofErr w:type="spellStart"/>
      <w:r w:rsidR="00477CAA" w:rsidRPr="008A228F">
        <w:rPr>
          <w:rFonts w:cs="Arial"/>
          <w:szCs w:val="24"/>
        </w:rPr>
        <w:t>арга</w:t>
      </w:r>
      <w:proofErr w:type="spellEnd"/>
      <w:r w:rsidR="00477CAA" w:rsidRPr="008A228F">
        <w:rPr>
          <w:rFonts w:cs="Arial"/>
          <w:szCs w:val="24"/>
        </w:rPr>
        <w:t xml:space="preserve"> </w:t>
      </w:r>
      <w:proofErr w:type="spellStart"/>
      <w:r w:rsidR="00477CAA" w:rsidRPr="008A228F">
        <w:rPr>
          <w:rFonts w:cs="Arial"/>
          <w:szCs w:val="24"/>
        </w:rPr>
        <w:t>хэмжээний</w:t>
      </w:r>
      <w:proofErr w:type="spellEnd"/>
      <w:r w:rsidR="00477CAA" w:rsidRPr="008A228F">
        <w:rPr>
          <w:rFonts w:cs="Arial"/>
          <w:szCs w:val="24"/>
        </w:rPr>
        <w:t xml:space="preserve"> </w:t>
      </w:r>
      <w:r w:rsidR="00477CAA" w:rsidRPr="008A228F">
        <w:rPr>
          <w:rFonts w:cs="Arial"/>
          <w:szCs w:val="24"/>
          <w:lang w:val="mn-MN"/>
        </w:rPr>
        <w:t>биелэлтий</w:t>
      </w:r>
      <w:r w:rsidR="006A20DB" w:rsidRPr="008A228F">
        <w:rPr>
          <w:rFonts w:cs="Arial"/>
          <w:szCs w:val="24"/>
          <w:lang w:val="mn-MN"/>
        </w:rPr>
        <w:t xml:space="preserve">г </w:t>
      </w:r>
      <w:proofErr w:type="spellStart"/>
      <w:r w:rsidRPr="008A228F">
        <w:rPr>
          <w:rFonts w:cs="Arial"/>
          <w:szCs w:val="24"/>
        </w:rPr>
        <w:t>хүр</w:t>
      </w:r>
      <w:proofErr w:type="spellEnd"/>
      <w:r w:rsidR="00680A71">
        <w:rPr>
          <w:rFonts w:cs="Arial"/>
          <w:szCs w:val="24"/>
          <w:lang w:val="mn-MN"/>
        </w:rPr>
        <w:t xml:space="preserve">сэн </w:t>
      </w:r>
      <w:proofErr w:type="spellStart"/>
      <w:r w:rsidRPr="008A228F">
        <w:rPr>
          <w:rFonts w:cs="Arial"/>
          <w:szCs w:val="24"/>
        </w:rPr>
        <w:t>түвшинг</w:t>
      </w:r>
      <w:proofErr w:type="spellEnd"/>
      <w:r w:rsidRPr="008A228F">
        <w:rPr>
          <w:rFonts w:cs="Arial"/>
          <w:szCs w:val="24"/>
        </w:rPr>
        <w:t xml:space="preserve"> </w:t>
      </w:r>
      <w:proofErr w:type="spellStart"/>
      <w:r w:rsidRPr="008A228F">
        <w:rPr>
          <w:rFonts w:cs="Arial"/>
          <w:szCs w:val="24"/>
        </w:rPr>
        <w:t>хүр</w:t>
      </w:r>
      <w:proofErr w:type="spellEnd"/>
      <w:r w:rsidR="00680A71">
        <w:rPr>
          <w:rFonts w:cs="Arial"/>
          <w:szCs w:val="24"/>
          <w:lang w:val="mn-MN"/>
        </w:rPr>
        <w:t>эх</w:t>
      </w:r>
      <w:r w:rsidRPr="008A228F">
        <w:rPr>
          <w:rFonts w:cs="Arial"/>
          <w:szCs w:val="24"/>
        </w:rPr>
        <w:t xml:space="preserve"> </w:t>
      </w:r>
      <w:proofErr w:type="spellStart"/>
      <w:r w:rsidRPr="008A228F">
        <w:rPr>
          <w:rFonts w:cs="Arial"/>
          <w:szCs w:val="24"/>
        </w:rPr>
        <w:t>түвшинтэй</w:t>
      </w:r>
      <w:proofErr w:type="spellEnd"/>
      <w:r w:rsidRPr="008A228F">
        <w:rPr>
          <w:rFonts w:cs="Arial"/>
          <w:szCs w:val="24"/>
        </w:rPr>
        <w:t xml:space="preserve"> </w:t>
      </w:r>
      <w:proofErr w:type="spellStart"/>
      <w:r w:rsidRPr="008A228F">
        <w:rPr>
          <w:rFonts w:cs="Arial"/>
          <w:szCs w:val="24"/>
        </w:rPr>
        <w:t>харьцуул</w:t>
      </w:r>
      <w:proofErr w:type="spellEnd"/>
      <w:r w:rsidR="004D616B">
        <w:rPr>
          <w:rFonts w:cs="Arial"/>
          <w:szCs w:val="24"/>
          <w:lang w:val="mn-MN"/>
        </w:rPr>
        <w:t xml:space="preserve">ж </w:t>
      </w:r>
      <w:r w:rsidR="00477CAA" w:rsidRPr="008A228F">
        <w:rPr>
          <w:rFonts w:cs="Arial"/>
          <w:szCs w:val="24"/>
          <w:lang w:val="mn-MN"/>
        </w:rPr>
        <w:t>0-15 оноог</w:t>
      </w:r>
      <w:r w:rsidR="006A20DB" w:rsidRPr="008A228F">
        <w:rPr>
          <w:rFonts w:cs="Arial"/>
          <w:szCs w:val="24"/>
          <w:lang w:val="mn-MN"/>
        </w:rPr>
        <w:t>оор үнэл</w:t>
      </w:r>
      <w:r w:rsidR="004D616B">
        <w:rPr>
          <w:rFonts w:cs="Arial"/>
          <w:szCs w:val="24"/>
          <w:lang w:val="mn-MN"/>
        </w:rPr>
        <w:t>эх бөгөөд биелэлтийн оноог доорх</w:t>
      </w:r>
    </w:p>
    <w:p w14:paraId="22DC36AD" w14:textId="32C0F12E" w:rsidR="00477CAA" w:rsidRPr="00782F99" w:rsidRDefault="004D616B" w:rsidP="00920964">
      <w:pPr>
        <w:spacing w:after="0" w:line="240" w:lineRule="auto"/>
        <w:contextualSpacing/>
        <w:rPr>
          <w:szCs w:val="24"/>
          <w:lang w:val="mn-MN"/>
        </w:rPr>
      </w:pPr>
      <w:proofErr w:type="spellStart"/>
      <w:r w:rsidRPr="008A228F">
        <w:rPr>
          <w:szCs w:val="24"/>
        </w:rPr>
        <w:t>томъёогоор</w:t>
      </w:r>
      <w:proofErr w:type="spellEnd"/>
      <w:r w:rsidRPr="008A228F">
        <w:rPr>
          <w:szCs w:val="24"/>
        </w:rPr>
        <w:t xml:space="preserve"> </w:t>
      </w:r>
      <w:r w:rsidRPr="008A228F">
        <w:rPr>
          <w:szCs w:val="24"/>
          <w:lang w:val="mn-MN"/>
        </w:rPr>
        <w:t>бодож гаргана</w:t>
      </w:r>
      <w:r w:rsidRPr="008A228F">
        <w:rPr>
          <w:rFonts w:cs="Arial"/>
          <w:color w:val="000000" w:themeColor="text1"/>
          <w:szCs w:val="24"/>
        </w:rPr>
        <w:t>.</w:t>
      </w:r>
      <w:r>
        <w:rPr>
          <w:rFonts w:cs="Arial"/>
          <w:szCs w:val="24"/>
          <w:lang w:val="mn-MN"/>
        </w:rPr>
        <w:br/>
      </w:r>
      <m:oMathPara>
        <m:oMath>
          <m:r>
            <m:rPr>
              <m:sty m:val="bi"/>
            </m:rPr>
            <w:rPr>
              <w:rFonts w:ascii="Cambria Math" w:hAnsi="Cambria Math" w:cs="Cambria Math"/>
              <w:szCs w:val="24"/>
            </w:rPr>
            <m:t>Биелэлтийн оноо</m:t>
          </m:r>
          <m:r>
            <m:rPr>
              <m:sty m:val="b"/>
            </m:rPr>
            <w:rPr>
              <w:rFonts w:ascii="Cambria Math" w:hAnsi="Cambria Math" w:cs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ambria Math"/>
                  <w:szCs w:val="24"/>
                </w:rPr>
                <m:t>(Б</m:t>
              </m:r>
              <m:r>
                <m:rPr>
                  <m:sty m:val="bi"/>
                </m:rPr>
                <w:rPr>
                  <w:rFonts w:ascii="Cambria Math" w:hAnsi="Cambria Math" w:cs="Cambria Math"/>
                  <w:szCs w:val="24"/>
                </w:rPr>
                <m:t xml:space="preserve">иелэлтийн хувь </m:t>
              </m:r>
              <m:r>
                <m:rPr>
                  <m:sty m:val="b"/>
                </m:rPr>
                <w:rPr>
                  <w:rFonts w:ascii="Cambria Math" w:hAnsi="Cambria Math" w:cs="Cambria Math"/>
                  <w:szCs w:val="24"/>
                </w:rPr>
                <m:t>* 15</m:t>
              </m:r>
              <m:r>
                <m:rPr>
                  <m:sty m:val="bi"/>
                </m:rPr>
                <w:rPr>
                  <w:rFonts w:ascii="Cambria Math" w:hAnsi="Cambria Math" w:cs="Cambria Math"/>
                  <w:szCs w:val="24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ambria Math"/>
                  <w:szCs w:val="24"/>
                </w:rPr>
                <m:t>(100%)</m:t>
              </m:r>
            </m:den>
          </m:f>
        </m:oMath>
      </m:oMathPara>
    </w:p>
    <w:p w14:paraId="78D55E70" w14:textId="77777777" w:rsidR="00782F99" w:rsidRPr="00782F99" w:rsidRDefault="00782F99" w:rsidP="00920964">
      <w:pPr>
        <w:spacing w:after="0" w:line="240" w:lineRule="auto"/>
        <w:contextualSpacing/>
        <w:rPr>
          <w:szCs w:val="24"/>
          <w:lang w:val="mn-MN"/>
        </w:rPr>
      </w:pPr>
    </w:p>
    <w:p w14:paraId="0C53F8DE" w14:textId="7F9D5B1E" w:rsidR="00D31432" w:rsidRPr="008A228F" w:rsidRDefault="006A20DB" w:rsidP="00920964">
      <w:pPr>
        <w:spacing w:after="0" w:line="240" w:lineRule="auto"/>
        <w:ind w:firstLine="720"/>
        <w:contextualSpacing/>
        <w:jc w:val="both"/>
        <w:rPr>
          <w:rFonts w:cs="Arial"/>
          <w:color w:val="000000" w:themeColor="text1"/>
          <w:szCs w:val="24"/>
          <w:lang w:val="mn-MN"/>
        </w:rPr>
      </w:pPr>
      <w:r w:rsidRPr="008A228F">
        <w:rPr>
          <w:rFonts w:cs="Arial"/>
          <w:szCs w:val="24"/>
          <w:lang w:val="mn-MN"/>
        </w:rPr>
        <w:t>3.</w:t>
      </w:r>
      <w:r w:rsidRPr="008A228F">
        <w:rPr>
          <w:rFonts w:cs="Arial"/>
          <w:szCs w:val="24"/>
        </w:rPr>
        <w:t>2.</w:t>
      </w:r>
      <w:r w:rsidR="00FB6337" w:rsidRPr="008A228F">
        <w:rPr>
          <w:rFonts w:cs="Arial"/>
          <w:szCs w:val="24"/>
          <w:lang w:val="mn-MN"/>
        </w:rPr>
        <w:t>Энэ</w:t>
      </w:r>
      <w:r w:rsidR="00D31432" w:rsidRPr="008A228F">
        <w:rPr>
          <w:rFonts w:cs="Arial"/>
          <w:szCs w:val="24"/>
          <w:lang w:val="mn-MN"/>
        </w:rPr>
        <w:t>хүү</w:t>
      </w:r>
      <w:r w:rsidR="00FB6337" w:rsidRPr="008A228F">
        <w:rPr>
          <w:rFonts w:cs="Arial"/>
          <w:szCs w:val="24"/>
          <w:lang w:val="mn-MN"/>
        </w:rPr>
        <w:t xml:space="preserve"> </w:t>
      </w:r>
      <w:r w:rsidR="0020746A" w:rsidRPr="008A228F">
        <w:rPr>
          <w:rFonts w:cs="Arial"/>
          <w:szCs w:val="24"/>
          <w:lang w:val="mn-MN"/>
        </w:rPr>
        <w:t xml:space="preserve">зорилт, </w:t>
      </w:r>
      <w:proofErr w:type="spellStart"/>
      <w:r w:rsidRPr="008A228F">
        <w:rPr>
          <w:rFonts w:cs="Arial"/>
          <w:szCs w:val="24"/>
        </w:rPr>
        <w:t>арга</w:t>
      </w:r>
      <w:proofErr w:type="spellEnd"/>
      <w:r w:rsidRPr="008A228F">
        <w:rPr>
          <w:rFonts w:cs="Arial"/>
          <w:szCs w:val="24"/>
        </w:rPr>
        <w:t xml:space="preserve"> </w:t>
      </w:r>
      <w:proofErr w:type="spellStart"/>
      <w:r w:rsidRPr="008A228F">
        <w:rPr>
          <w:rFonts w:cs="Arial"/>
          <w:szCs w:val="24"/>
        </w:rPr>
        <w:t>хэмжээний</w:t>
      </w:r>
      <w:proofErr w:type="spellEnd"/>
      <w:r w:rsidRPr="008A228F">
        <w:rPr>
          <w:rFonts w:cs="Arial"/>
          <w:szCs w:val="24"/>
        </w:rPr>
        <w:t xml:space="preserve"> </w:t>
      </w:r>
      <w:r w:rsidRPr="008A228F">
        <w:rPr>
          <w:rFonts w:cs="Arial"/>
          <w:szCs w:val="24"/>
          <w:lang w:val="mn-MN"/>
        </w:rPr>
        <w:t>биелэлтий</w:t>
      </w:r>
      <w:r w:rsidR="00D31432" w:rsidRPr="008A228F">
        <w:rPr>
          <w:rFonts w:cs="Arial"/>
          <w:szCs w:val="24"/>
          <w:lang w:val="mn-MN"/>
        </w:rPr>
        <w:t>г үнэлэхдээ “Төрийн жинхэнэ албан хаагчийн гүйцэ</w:t>
      </w:r>
      <w:r w:rsidR="0020746A" w:rsidRPr="008A228F">
        <w:rPr>
          <w:rFonts w:cs="Arial"/>
          <w:szCs w:val="24"/>
          <w:lang w:val="mn-MN"/>
        </w:rPr>
        <w:t>т</w:t>
      </w:r>
      <w:r w:rsidR="00D31432" w:rsidRPr="008A228F">
        <w:rPr>
          <w:rFonts w:cs="Arial"/>
          <w:szCs w:val="24"/>
          <w:lang w:val="mn-MN"/>
        </w:rPr>
        <w:t>гэлийн төлөвлөгөө боловсруулах аргачлал”-</w:t>
      </w:r>
      <w:proofErr w:type="spellStart"/>
      <w:r w:rsidR="00D31432" w:rsidRPr="008A228F">
        <w:rPr>
          <w:rFonts w:cs="Arial"/>
          <w:szCs w:val="24"/>
        </w:rPr>
        <w:t>ын</w:t>
      </w:r>
      <w:proofErr w:type="spellEnd"/>
      <w:r w:rsidR="00D31432" w:rsidRPr="008A228F">
        <w:rPr>
          <w:rFonts w:cs="Arial"/>
          <w:szCs w:val="24"/>
          <w:lang w:val="mn-MN"/>
        </w:rPr>
        <w:t xml:space="preserve"> </w:t>
      </w:r>
      <w:r w:rsidR="00D31432" w:rsidRPr="008A228F">
        <w:rPr>
          <w:rFonts w:cs="Arial"/>
          <w:color w:val="000000" w:themeColor="text1"/>
          <w:szCs w:val="24"/>
          <w:lang w:val="mn-MN"/>
        </w:rPr>
        <w:t>2.</w:t>
      </w:r>
      <w:r w:rsidR="00597B1E">
        <w:rPr>
          <w:rFonts w:cs="Arial"/>
          <w:color w:val="000000" w:themeColor="text1"/>
          <w:szCs w:val="24"/>
          <w:lang w:val="mn-MN"/>
        </w:rPr>
        <w:t>6</w:t>
      </w:r>
      <w:r w:rsidR="00D31432" w:rsidRPr="008A228F">
        <w:rPr>
          <w:rFonts w:cs="Arial"/>
          <w:color w:val="000000" w:themeColor="text1"/>
          <w:szCs w:val="24"/>
        </w:rPr>
        <w:t>-д</w:t>
      </w:r>
      <w:r w:rsidR="00D31432" w:rsidRPr="008A228F">
        <w:rPr>
          <w:rFonts w:cs="Arial"/>
          <w:color w:val="000000" w:themeColor="text1"/>
          <w:szCs w:val="24"/>
          <w:lang w:val="mn-MN"/>
        </w:rPr>
        <w:t xml:space="preserve"> заасан арга хэмжээнд хамрагдсан</w:t>
      </w:r>
      <w:r w:rsidR="00E52FA5">
        <w:rPr>
          <w:rFonts w:cs="Arial"/>
          <w:color w:val="000000" w:themeColor="text1"/>
          <w:szCs w:val="24"/>
          <w:lang w:val="mn-MN"/>
        </w:rPr>
        <w:t xml:space="preserve"> тухай </w:t>
      </w:r>
      <w:r w:rsidR="00D31432" w:rsidRPr="008A228F">
        <w:rPr>
          <w:rFonts w:cs="Arial"/>
          <w:color w:val="000000" w:themeColor="text1"/>
          <w:szCs w:val="24"/>
          <w:lang w:val="mn-MN"/>
        </w:rPr>
        <w:t>гэрчилгээ, сертификат</w:t>
      </w:r>
      <w:r w:rsidR="00E52FA5">
        <w:rPr>
          <w:rFonts w:cs="Arial"/>
          <w:color w:val="000000" w:themeColor="text1"/>
          <w:szCs w:val="24"/>
          <w:lang w:val="mn-MN"/>
        </w:rPr>
        <w:t xml:space="preserve"> болон бусад нотлох баримт бичгийг </w:t>
      </w:r>
      <w:r w:rsidR="00D04C1A" w:rsidRPr="008A228F">
        <w:rPr>
          <w:rFonts w:cs="Arial"/>
          <w:color w:val="000000" w:themeColor="text1"/>
          <w:szCs w:val="24"/>
          <w:lang w:val="mn-MN"/>
        </w:rPr>
        <w:t>үндэслэнэ.</w:t>
      </w:r>
    </w:p>
    <w:p w14:paraId="08B20224" w14:textId="77777777" w:rsidR="00351576" w:rsidRPr="008A228F" w:rsidRDefault="00351576" w:rsidP="00920964">
      <w:pPr>
        <w:spacing w:after="0" w:line="240" w:lineRule="auto"/>
        <w:ind w:firstLine="720"/>
        <w:contextualSpacing/>
        <w:jc w:val="both"/>
        <w:rPr>
          <w:szCs w:val="24"/>
          <w:lang w:val="mn-MN"/>
        </w:rPr>
      </w:pPr>
    </w:p>
    <w:p w14:paraId="5E2202A8" w14:textId="1F8EFD43" w:rsidR="00D31432" w:rsidRPr="00751A8A" w:rsidRDefault="00EB59C9" w:rsidP="00920964">
      <w:pPr>
        <w:spacing w:after="0" w:line="240" w:lineRule="auto"/>
        <w:ind w:firstLine="720"/>
        <w:contextualSpacing/>
        <w:jc w:val="both"/>
        <w:rPr>
          <w:szCs w:val="24"/>
          <w:lang w:val="mn-MN"/>
        </w:rPr>
      </w:pPr>
      <w:r w:rsidRPr="008A228F">
        <w:rPr>
          <w:color w:val="000000" w:themeColor="text1"/>
          <w:szCs w:val="24"/>
        </w:rPr>
        <w:t>3.</w:t>
      </w:r>
      <w:proofErr w:type="gramStart"/>
      <w:r w:rsidR="006A20DB" w:rsidRPr="008A228F">
        <w:rPr>
          <w:color w:val="000000" w:themeColor="text1"/>
          <w:szCs w:val="24"/>
          <w:lang w:val="mn-MN"/>
        </w:rPr>
        <w:t>3</w:t>
      </w:r>
      <w:r w:rsidRPr="008A228F">
        <w:rPr>
          <w:color w:val="000000" w:themeColor="text1"/>
          <w:szCs w:val="24"/>
          <w:lang w:val="mn-MN"/>
        </w:rPr>
        <w:t>.</w:t>
      </w:r>
      <w:r w:rsidRPr="008A228F">
        <w:rPr>
          <w:szCs w:val="24"/>
          <w:lang w:val="mn-MN"/>
        </w:rPr>
        <w:t>М</w:t>
      </w:r>
      <w:r w:rsidRPr="008A228F">
        <w:rPr>
          <w:rFonts w:cs="Arial"/>
          <w:szCs w:val="24"/>
          <w:lang w:val="mn-MN"/>
        </w:rPr>
        <w:t>эдлэг</w:t>
      </w:r>
      <w:proofErr w:type="gramEnd"/>
      <w:r w:rsidRPr="008A228F">
        <w:rPr>
          <w:rFonts w:cs="Arial"/>
          <w:szCs w:val="24"/>
        </w:rPr>
        <w:t xml:space="preserve">, </w:t>
      </w:r>
      <w:r w:rsidR="00FB6337" w:rsidRPr="008A228F">
        <w:rPr>
          <w:rFonts w:cs="Arial"/>
          <w:szCs w:val="24"/>
          <w:lang w:val="mn-MN"/>
        </w:rPr>
        <w:t xml:space="preserve">ур </w:t>
      </w:r>
      <w:r w:rsidRPr="008A228F">
        <w:rPr>
          <w:rFonts w:cs="Arial"/>
          <w:szCs w:val="24"/>
          <w:lang w:val="mn-MN"/>
        </w:rPr>
        <w:t>чадвараа дээшлүүлэх зорилт, арга хэмжээн</w:t>
      </w:r>
      <w:r w:rsidR="00FB6337" w:rsidRPr="008A228F">
        <w:rPr>
          <w:rFonts w:cs="Arial"/>
          <w:szCs w:val="24"/>
          <w:lang w:val="mn-MN"/>
        </w:rPr>
        <w:t>ий</w:t>
      </w:r>
      <w:r w:rsidRPr="008A228F">
        <w:rPr>
          <w:rFonts w:cs="Arial"/>
          <w:szCs w:val="24"/>
          <w:lang w:val="mn-MN"/>
        </w:rPr>
        <w:t xml:space="preserve"> биелэлтэд өгсөн оноонуудын </w:t>
      </w:r>
      <w:r w:rsidRPr="008A228F">
        <w:rPr>
          <w:szCs w:val="24"/>
          <w:lang w:val="mn-MN"/>
        </w:rPr>
        <w:t>нийлбэрийг нийт арга хэмжээний тоонд харьцуулсан оноо нь албан хаагчийн м</w:t>
      </w:r>
      <w:r w:rsidRPr="008A228F">
        <w:rPr>
          <w:rFonts w:cs="Arial"/>
          <w:szCs w:val="24"/>
          <w:lang w:val="mn-MN"/>
        </w:rPr>
        <w:t>эдлэг</w:t>
      </w:r>
      <w:r w:rsidR="00992A21">
        <w:rPr>
          <w:rFonts w:cs="Arial"/>
          <w:szCs w:val="24"/>
          <w:lang w:val="mn-MN"/>
        </w:rPr>
        <w:t xml:space="preserve">, ур </w:t>
      </w:r>
      <w:r w:rsidRPr="008A228F">
        <w:rPr>
          <w:rFonts w:cs="Arial"/>
          <w:szCs w:val="24"/>
          <w:lang w:val="mn-MN"/>
        </w:rPr>
        <w:t>чадвараа дээшлүүлэх зорилт, арга хэмжээний</w:t>
      </w:r>
      <w:r w:rsidRPr="008A228F">
        <w:rPr>
          <w:szCs w:val="24"/>
          <w:lang w:val="mn-MN"/>
        </w:rPr>
        <w:t xml:space="preserve"> </w:t>
      </w:r>
      <w:proofErr w:type="spellStart"/>
      <w:r w:rsidR="00351576" w:rsidRPr="008A228F">
        <w:rPr>
          <w:szCs w:val="24"/>
        </w:rPr>
        <w:t>биелэлтийн</w:t>
      </w:r>
      <w:proofErr w:type="spellEnd"/>
      <w:r w:rsidR="00351576" w:rsidRPr="008A228F">
        <w:rPr>
          <w:szCs w:val="24"/>
        </w:rPr>
        <w:t xml:space="preserve"> </w:t>
      </w:r>
      <w:proofErr w:type="spellStart"/>
      <w:r w:rsidR="00351576" w:rsidRPr="008A228F">
        <w:rPr>
          <w:szCs w:val="24"/>
        </w:rPr>
        <w:t>дундаж</w:t>
      </w:r>
      <w:proofErr w:type="spellEnd"/>
      <w:r w:rsidR="00351576" w:rsidRPr="008A228F">
        <w:rPr>
          <w:szCs w:val="24"/>
        </w:rPr>
        <w:t xml:space="preserve"> </w:t>
      </w:r>
      <w:proofErr w:type="spellStart"/>
      <w:r w:rsidR="00351576" w:rsidRPr="008A228F">
        <w:rPr>
          <w:szCs w:val="24"/>
        </w:rPr>
        <w:t>оноо</w:t>
      </w:r>
      <w:proofErr w:type="spellEnd"/>
      <w:r w:rsidR="00EE18D2" w:rsidRPr="008A228F">
        <w:rPr>
          <w:szCs w:val="24"/>
        </w:rPr>
        <w:t xml:space="preserve"> </w:t>
      </w:r>
      <w:proofErr w:type="spellStart"/>
      <w:r w:rsidR="00EE18D2" w:rsidRPr="008A228F">
        <w:rPr>
          <w:szCs w:val="24"/>
        </w:rPr>
        <w:t>байна</w:t>
      </w:r>
      <w:proofErr w:type="spellEnd"/>
      <w:r w:rsidRPr="008A228F">
        <w:rPr>
          <w:szCs w:val="24"/>
          <w:lang w:val="mn-MN"/>
        </w:rPr>
        <w:t>.</w:t>
      </w:r>
      <w:r w:rsidRPr="008A228F">
        <w:rPr>
          <w:szCs w:val="24"/>
          <w:lang w:val="mn-MN"/>
        </w:rPr>
        <w:tab/>
      </w:r>
    </w:p>
    <w:p w14:paraId="0E7D3780" w14:textId="77777777" w:rsidR="00EB59C9" w:rsidRPr="008A228F" w:rsidRDefault="00EB59C9" w:rsidP="00920964">
      <w:pPr>
        <w:spacing w:after="0" w:line="240" w:lineRule="auto"/>
        <w:ind w:left="720"/>
        <w:contextualSpacing/>
        <w:jc w:val="center"/>
        <w:rPr>
          <w:rFonts w:cs="Arial"/>
          <w:b/>
          <w:bCs/>
          <w:color w:val="000000" w:themeColor="text1"/>
          <w:szCs w:val="24"/>
          <w:lang w:val="mn-MN"/>
        </w:rPr>
      </w:pPr>
      <w:r w:rsidRPr="008A228F">
        <w:rPr>
          <w:rFonts w:cs="Arial"/>
          <w:b/>
          <w:bCs/>
          <w:color w:val="000000" w:themeColor="text1"/>
          <w:szCs w:val="24"/>
          <w:lang w:val="mn-MN"/>
        </w:rPr>
        <w:t>Дөрөв. Хандлага, ёс зүй, ур чадварыг үнэлэх</w:t>
      </w:r>
    </w:p>
    <w:p w14:paraId="74C6CFEF" w14:textId="77777777" w:rsidR="00EB59C9" w:rsidRPr="008A228F" w:rsidRDefault="00EB59C9" w:rsidP="00920964">
      <w:pPr>
        <w:spacing w:after="0" w:line="240" w:lineRule="auto"/>
        <w:contextualSpacing/>
        <w:rPr>
          <w:rFonts w:cs="Arial"/>
          <w:b/>
          <w:bCs/>
          <w:color w:val="000000" w:themeColor="text1"/>
          <w:szCs w:val="24"/>
          <w:lang w:val="mn-MN"/>
        </w:rPr>
      </w:pPr>
    </w:p>
    <w:p w14:paraId="375BEA48" w14:textId="384685C1" w:rsidR="00BD72B7" w:rsidRPr="00751A8A" w:rsidRDefault="00EB59C9" w:rsidP="00920964">
      <w:pPr>
        <w:spacing w:after="0" w:line="240" w:lineRule="auto"/>
        <w:ind w:firstLine="720"/>
        <w:contextualSpacing/>
        <w:jc w:val="both"/>
        <w:rPr>
          <w:rFonts w:cs="Arial"/>
          <w:szCs w:val="24"/>
          <w:lang w:val="mn-MN"/>
        </w:rPr>
      </w:pPr>
      <w:r w:rsidRPr="008A228F">
        <w:rPr>
          <w:rFonts w:cs="Arial"/>
          <w:bCs/>
          <w:color w:val="000000" w:themeColor="text1"/>
          <w:szCs w:val="24"/>
          <w:lang w:val="mn-MN"/>
        </w:rPr>
        <w:t>4.1.</w:t>
      </w:r>
      <w:r w:rsidRPr="00751A8A">
        <w:rPr>
          <w:rFonts w:cs="Arial"/>
          <w:bCs/>
          <w:color w:val="000000" w:themeColor="text1"/>
          <w:szCs w:val="24"/>
          <w:lang w:val="mn-MN"/>
        </w:rPr>
        <w:t>Н</w:t>
      </w:r>
      <w:r w:rsidRPr="00751A8A">
        <w:rPr>
          <w:color w:val="000000" w:themeColor="text1"/>
          <w:szCs w:val="24"/>
          <w:lang w:val="mn-MN"/>
        </w:rPr>
        <w:t>эгжийн дарга</w:t>
      </w:r>
      <w:r w:rsidRPr="00751A8A">
        <w:rPr>
          <w:color w:val="000000" w:themeColor="text1"/>
          <w:szCs w:val="24"/>
        </w:rPr>
        <w:t xml:space="preserve"> </w:t>
      </w:r>
      <w:r w:rsidRPr="00751A8A">
        <w:rPr>
          <w:color w:val="000000" w:themeColor="text1"/>
          <w:szCs w:val="24"/>
          <w:lang w:val="mn-MN"/>
        </w:rPr>
        <w:t>өөрийн харьяалах нэгжийн албан хаагчийн хандлага, ёс зү</w:t>
      </w:r>
      <w:r w:rsidR="00440CB6">
        <w:rPr>
          <w:color w:val="000000" w:themeColor="text1"/>
          <w:szCs w:val="24"/>
          <w:lang w:val="mn-MN"/>
        </w:rPr>
        <w:t>й,</w:t>
      </w:r>
      <w:r w:rsidR="00751A8A">
        <w:rPr>
          <w:color w:val="000000" w:themeColor="text1"/>
          <w:szCs w:val="24"/>
        </w:rPr>
        <w:t xml:space="preserve"> </w:t>
      </w:r>
      <w:r w:rsidR="00574728" w:rsidRPr="00751A8A">
        <w:rPr>
          <w:color w:val="000000" w:themeColor="text1"/>
          <w:szCs w:val="24"/>
          <w:lang w:val="mn-MN"/>
        </w:rPr>
        <w:t>дүн шинжилгээ хийх</w:t>
      </w:r>
      <w:r w:rsidR="00574728">
        <w:rPr>
          <w:color w:val="000000" w:themeColor="text1"/>
          <w:szCs w:val="24"/>
        </w:rPr>
        <w:t xml:space="preserve">, </w:t>
      </w:r>
      <w:r w:rsidR="00751A8A">
        <w:rPr>
          <w:rFonts w:cs="Arial"/>
          <w:szCs w:val="24"/>
          <w:lang w:val="mn-MN"/>
        </w:rPr>
        <w:t>а</w:t>
      </w:r>
      <w:r w:rsidR="00751A8A" w:rsidRPr="00751A8A">
        <w:rPr>
          <w:rFonts w:cs="Arial"/>
          <w:szCs w:val="24"/>
          <w:lang w:val="mn-MN"/>
        </w:rPr>
        <w:t>сууд</w:t>
      </w:r>
      <w:r w:rsidR="009D0843">
        <w:rPr>
          <w:rFonts w:cs="Arial"/>
          <w:szCs w:val="24"/>
          <w:lang w:val="mn-MN"/>
        </w:rPr>
        <w:t xml:space="preserve">ал </w:t>
      </w:r>
      <w:r w:rsidR="00751A8A" w:rsidRPr="00751A8A">
        <w:rPr>
          <w:rFonts w:cs="Arial"/>
          <w:szCs w:val="24"/>
          <w:lang w:val="mn-MN"/>
        </w:rPr>
        <w:t>шийдвэр</w:t>
      </w:r>
      <w:r w:rsidR="009D0843">
        <w:rPr>
          <w:rFonts w:cs="Arial"/>
          <w:szCs w:val="24"/>
          <w:lang w:val="mn-MN"/>
        </w:rPr>
        <w:t>лэх</w:t>
      </w:r>
      <w:r w:rsidR="00574728">
        <w:rPr>
          <w:color w:val="000000" w:themeColor="text1"/>
          <w:szCs w:val="24"/>
        </w:rPr>
        <w:t xml:space="preserve"> </w:t>
      </w:r>
      <w:r w:rsidR="007359B1">
        <w:rPr>
          <w:color w:val="000000" w:themeColor="text1"/>
          <w:szCs w:val="24"/>
          <w:lang w:val="mn-MN"/>
        </w:rPr>
        <w:t>чадвар</w:t>
      </w:r>
      <w:r w:rsidR="00440CB6">
        <w:rPr>
          <w:color w:val="000000" w:themeColor="text1"/>
          <w:szCs w:val="24"/>
          <w:lang w:val="mn-MN"/>
        </w:rPr>
        <w:t xml:space="preserve"> болон </w:t>
      </w:r>
      <w:r w:rsidRPr="00751A8A">
        <w:rPr>
          <w:color w:val="000000" w:themeColor="text1"/>
          <w:szCs w:val="24"/>
          <w:lang w:val="mn-MN"/>
        </w:rPr>
        <w:t>хариуцлага</w:t>
      </w:r>
      <w:r w:rsidR="007359B1">
        <w:rPr>
          <w:color w:val="000000" w:themeColor="text1"/>
          <w:szCs w:val="24"/>
          <w:lang w:val="mn-MN"/>
        </w:rPr>
        <w:t>тай байдал</w:t>
      </w:r>
      <w:r w:rsidR="00440CB6">
        <w:rPr>
          <w:color w:val="000000" w:themeColor="text1"/>
          <w:szCs w:val="24"/>
          <w:lang w:val="mn-MN"/>
        </w:rPr>
        <w:t xml:space="preserve">, </w:t>
      </w:r>
      <w:r w:rsidR="00BD72B7" w:rsidRPr="00751A8A">
        <w:rPr>
          <w:rFonts w:cs="Arial"/>
          <w:szCs w:val="24"/>
          <w:lang w:val="mn-MN"/>
        </w:rPr>
        <w:t>ажлын цаг ашиглалт</w:t>
      </w:r>
      <w:r w:rsidR="00440CB6">
        <w:rPr>
          <w:color w:val="000000" w:themeColor="text1"/>
          <w:szCs w:val="24"/>
          <w:lang w:val="mn-MN"/>
        </w:rPr>
        <w:t xml:space="preserve">ыг </w:t>
      </w:r>
      <w:r w:rsidR="00DF6082" w:rsidRPr="00751A8A">
        <w:rPr>
          <w:color w:val="000000" w:themeColor="text1"/>
          <w:szCs w:val="24"/>
        </w:rPr>
        <w:t>“</w:t>
      </w:r>
      <w:r w:rsidRPr="00751A8A">
        <w:rPr>
          <w:color w:val="000000" w:themeColor="text1"/>
          <w:szCs w:val="24"/>
          <w:lang w:val="mn-MN"/>
        </w:rPr>
        <w:t xml:space="preserve">албан хаагчийн хандлага, ёс зүй, ур чадварын үнэлгээний </w:t>
      </w:r>
      <w:r w:rsidR="00BD72B7" w:rsidRPr="00751A8A">
        <w:rPr>
          <w:szCs w:val="24"/>
          <w:lang w:val="mn-MN"/>
        </w:rPr>
        <w:t>хүснэгт</w:t>
      </w:r>
      <w:r w:rsidR="00DF6082" w:rsidRPr="00751A8A">
        <w:rPr>
          <w:szCs w:val="24"/>
        </w:rPr>
        <w:t>”</w:t>
      </w:r>
      <w:r w:rsidR="00440CB6">
        <w:rPr>
          <w:szCs w:val="24"/>
          <w:lang w:val="mn-MN"/>
        </w:rPr>
        <w:t xml:space="preserve">-ийн дагуу </w:t>
      </w:r>
      <w:r w:rsidR="00BD72B7" w:rsidRPr="00751A8A">
        <w:rPr>
          <w:bCs/>
          <w:szCs w:val="24"/>
          <w:lang w:val="mn-MN"/>
        </w:rPr>
        <w:t>үнэлж</w:t>
      </w:r>
      <w:r w:rsidR="00AC3074">
        <w:rPr>
          <w:bCs/>
          <w:szCs w:val="24"/>
          <w:lang w:val="mn-MN"/>
        </w:rPr>
        <w:t xml:space="preserve">, </w:t>
      </w:r>
      <w:r w:rsidR="00440CB6">
        <w:rPr>
          <w:bCs/>
          <w:szCs w:val="24"/>
          <w:lang w:val="mn-MN"/>
        </w:rPr>
        <w:t xml:space="preserve">үзүүлэлт тус бүрийг </w:t>
      </w:r>
      <w:r w:rsidR="00C540AF" w:rsidRPr="00751A8A">
        <w:rPr>
          <w:bCs/>
          <w:szCs w:val="24"/>
          <w:lang w:val="mn-MN"/>
        </w:rPr>
        <w:t>0-</w:t>
      </w:r>
      <w:r w:rsidR="00021262" w:rsidRPr="00751A8A">
        <w:rPr>
          <w:bCs/>
          <w:szCs w:val="24"/>
          <w:lang w:val="mn-MN"/>
        </w:rPr>
        <w:t>7</w:t>
      </w:r>
      <w:r w:rsidR="00DF6082" w:rsidRPr="00751A8A">
        <w:rPr>
          <w:bCs/>
          <w:szCs w:val="24"/>
        </w:rPr>
        <w:t xml:space="preserve"> </w:t>
      </w:r>
      <w:r w:rsidR="00BD72B7" w:rsidRPr="00751A8A">
        <w:rPr>
          <w:bCs/>
          <w:szCs w:val="24"/>
          <w:lang w:val="mn-MN"/>
        </w:rPr>
        <w:t>оноог</w:t>
      </w:r>
      <w:r w:rsidR="00DF6082" w:rsidRPr="00751A8A">
        <w:rPr>
          <w:bCs/>
          <w:szCs w:val="24"/>
          <w:lang w:val="mn-MN"/>
        </w:rPr>
        <w:t>оор дүгнэнэ</w:t>
      </w:r>
      <w:r w:rsidR="00BD72B7" w:rsidRPr="00751A8A">
        <w:rPr>
          <w:bCs/>
          <w:szCs w:val="24"/>
          <w:lang w:val="mn-MN"/>
        </w:rPr>
        <w:t>.</w:t>
      </w:r>
    </w:p>
    <w:p w14:paraId="23C6A631" w14:textId="5C379A15" w:rsidR="00EB59C9" w:rsidRPr="00232192" w:rsidRDefault="00EB59C9" w:rsidP="00920964">
      <w:pPr>
        <w:spacing w:after="0" w:line="240" w:lineRule="auto"/>
        <w:ind w:firstLine="720"/>
        <w:contextualSpacing/>
        <w:jc w:val="both"/>
        <w:rPr>
          <w:szCs w:val="24"/>
          <w:lang w:val="mn-MN"/>
        </w:rPr>
      </w:pPr>
    </w:p>
    <w:p w14:paraId="4CB5E6E5" w14:textId="1A068EC1" w:rsidR="00006D11" w:rsidRPr="008A228F" w:rsidRDefault="00EB59C9" w:rsidP="00920964">
      <w:pPr>
        <w:spacing w:after="0" w:line="240" w:lineRule="auto"/>
        <w:ind w:firstLine="720"/>
        <w:contextualSpacing/>
        <w:jc w:val="both"/>
        <w:rPr>
          <w:color w:val="000000" w:themeColor="text1"/>
          <w:szCs w:val="24"/>
          <w:lang w:val="mn-MN"/>
        </w:rPr>
      </w:pPr>
      <w:r w:rsidRPr="00232192">
        <w:rPr>
          <w:szCs w:val="24"/>
          <w:lang w:val="mn-MN"/>
        </w:rPr>
        <w:t>4.2.</w:t>
      </w:r>
      <w:r w:rsidR="0021790B" w:rsidRPr="008A228F">
        <w:rPr>
          <w:szCs w:val="24"/>
          <w:lang w:val="mn-MN"/>
        </w:rPr>
        <w:t>Мэргэжлийн ур чадвар шаарддаг хууль сахиулах</w:t>
      </w:r>
      <w:r w:rsidR="0021790B">
        <w:rPr>
          <w:szCs w:val="24"/>
          <w:lang w:val="mn-MN"/>
        </w:rPr>
        <w:t xml:space="preserve"> байгууллага </w:t>
      </w:r>
      <w:r w:rsidR="0021790B" w:rsidRPr="00C7758E">
        <w:rPr>
          <w:szCs w:val="24"/>
          <w:lang w:val="mn-MN"/>
        </w:rPr>
        <w:t>(цагдаа, дотоодын цэрэг, тагнуул, гааль, шүүхийн шийдвэр гүйцэтгэх, төрийн тусгай хамгаалалтын албаны болон авлигатай тэмцэх, хил хамгаалах, гадаадын иргэн, харьяатын асуудал эрхэлсэн)</w:t>
      </w:r>
      <w:r w:rsidRPr="008A228F">
        <w:rPr>
          <w:szCs w:val="24"/>
          <w:lang w:val="mn-MN"/>
        </w:rPr>
        <w:t>болон дипломат алба, татвар,</w:t>
      </w:r>
      <w:r w:rsidR="00440CB6">
        <w:rPr>
          <w:szCs w:val="24"/>
          <w:lang w:val="mn-MN"/>
        </w:rPr>
        <w:t xml:space="preserve"> </w:t>
      </w:r>
      <w:r w:rsidRPr="008A228F">
        <w:rPr>
          <w:szCs w:val="24"/>
          <w:lang w:val="mn-MN"/>
        </w:rPr>
        <w:t>нийгмийн даатгал, халамж, дэд бүтцийн байгууллага (агаарын тээвэр, төмөр зам, авто зам, барилга, эрчим хүч гэх мэт)-ын ажлын онцлогоос хамаар</w:t>
      </w:r>
      <w:r w:rsidR="00440CB6">
        <w:rPr>
          <w:szCs w:val="24"/>
          <w:lang w:val="mn-MN"/>
        </w:rPr>
        <w:t>ч</w:t>
      </w:r>
      <w:r w:rsidRPr="008A228F">
        <w:rPr>
          <w:szCs w:val="24"/>
          <w:lang w:val="mn-MN"/>
        </w:rPr>
        <w:t xml:space="preserve"> </w:t>
      </w:r>
      <w:r w:rsidR="00006D11" w:rsidRPr="008A228F">
        <w:rPr>
          <w:szCs w:val="24"/>
          <w:lang w:val="mn-MN"/>
        </w:rPr>
        <w:t xml:space="preserve">албан хаагчийн </w:t>
      </w:r>
      <w:r w:rsidRPr="008A228F">
        <w:rPr>
          <w:szCs w:val="24"/>
          <w:lang w:val="mn-MN"/>
        </w:rPr>
        <w:t>ур чадварыг 1-3</w:t>
      </w:r>
      <w:r w:rsidR="00006D11">
        <w:rPr>
          <w:szCs w:val="24"/>
          <w:lang w:val="mn-MN"/>
        </w:rPr>
        <w:t xml:space="preserve"> хүртэлх</w:t>
      </w:r>
      <w:r w:rsidRPr="008A228F">
        <w:rPr>
          <w:szCs w:val="24"/>
          <w:lang w:val="mn-MN"/>
        </w:rPr>
        <w:t xml:space="preserve"> </w:t>
      </w:r>
      <w:r w:rsidR="00006D11">
        <w:rPr>
          <w:szCs w:val="24"/>
          <w:lang w:val="mn-MN"/>
        </w:rPr>
        <w:t>үзүүлэлтээр</w:t>
      </w:r>
      <w:r w:rsidRPr="008A228F">
        <w:rPr>
          <w:szCs w:val="24"/>
          <w:lang w:val="mn-MN"/>
        </w:rPr>
        <w:t xml:space="preserve"> нэмэгдүүлэн үнэлж болно.</w:t>
      </w:r>
      <w:r w:rsidRPr="008A228F">
        <w:rPr>
          <w:color w:val="000000" w:themeColor="text1"/>
          <w:szCs w:val="24"/>
          <w:lang w:val="mn-MN"/>
        </w:rPr>
        <w:t xml:space="preserve"> </w:t>
      </w:r>
    </w:p>
    <w:p w14:paraId="049121CA" w14:textId="77777777" w:rsidR="00EB59C9" w:rsidRPr="00232192" w:rsidRDefault="00EB59C9" w:rsidP="00920964">
      <w:pPr>
        <w:spacing w:after="0" w:line="240" w:lineRule="auto"/>
        <w:contextualSpacing/>
        <w:jc w:val="both"/>
        <w:rPr>
          <w:bCs/>
          <w:szCs w:val="24"/>
        </w:rPr>
      </w:pPr>
    </w:p>
    <w:p w14:paraId="149E3D4E" w14:textId="534AC842" w:rsidR="00782F99" w:rsidRDefault="00EB59C9" w:rsidP="00920964">
      <w:pPr>
        <w:spacing w:after="0" w:line="240" w:lineRule="auto"/>
        <w:ind w:firstLine="720"/>
        <w:contextualSpacing/>
        <w:jc w:val="both"/>
        <w:rPr>
          <w:szCs w:val="24"/>
          <w:lang w:val="mn-MN"/>
        </w:rPr>
      </w:pPr>
      <w:r w:rsidRPr="008A228F">
        <w:rPr>
          <w:color w:val="000000" w:themeColor="text1"/>
          <w:szCs w:val="24"/>
          <w:lang w:val="mn-MN"/>
        </w:rPr>
        <w:t>4</w:t>
      </w:r>
      <w:r w:rsidRPr="008A228F">
        <w:rPr>
          <w:color w:val="000000" w:themeColor="text1"/>
          <w:szCs w:val="24"/>
        </w:rPr>
        <w:t>.</w:t>
      </w:r>
      <w:r w:rsidR="00BD72B7" w:rsidRPr="008A228F">
        <w:rPr>
          <w:color w:val="000000" w:themeColor="text1"/>
          <w:szCs w:val="24"/>
          <w:lang w:val="mn-MN"/>
        </w:rPr>
        <w:t>3</w:t>
      </w:r>
      <w:r w:rsidRPr="008A228F">
        <w:rPr>
          <w:color w:val="000000" w:themeColor="text1"/>
          <w:szCs w:val="24"/>
          <w:lang w:val="mn-MN"/>
        </w:rPr>
        <w:t>.</w:t>
      </w:r>
      <w:r w:rsidR="00006D11">
        <w:rPr>
          <w:szCs w:val="24"/>
          <w:lang w:val="mn-MN"/>
        </w:rPr>
        <w:t>А</w:t>
      </w:r>
      <w:r w:rsidRPr="008A228F">
        <w:rPr>
          <w:szCs w:val="24"/>
          <w:lang w:val="mn-MN"/>
        </w:rPr>
        <w:t xml:space="preserve">лбан хаагчийн хандлага, ёс зүй, ур чадварын үнэлгээний хүснэгтийн </w:t>
      </w:r>
      <w:r w:rsidR="008C24F2" w:rsidRPr="008A228F">
        <w:rPr>
          <w:szCs w:val="24"/>
          <w:lang w:val="mn-MN"/>
        </w:rPr>
        <w:t>3 дугаар</w:t>
      </w:r>
      <w:r w:rsidRPr="008A228F">
        <w:rPr>
          <w:szCs w:val="24"/>
          <w:lang w:val="mn-MN"/>
        </w:rPr>
        <w:t xml:space="preserve"> багана дахь оноон</w:t>
      </w:r>
      <w:r w:rsidR="00006D11">
        <w:rPr>
          <w:szCs w:val="24"/>
          <w:lang w:val="mn-MN"/>
        </w:rPr>
        <w:t xml:space="preserve">ы </w:t>
      </w:r>
      <w:r w:rsidRPr="008A228F">
        <w:rPr>
          <w:szCs w:val="24"/>
          <w:lang w:val="mn-MN"/>
        </w:rPr>
        <w:t>нийлбэрийг нийт үзүүлэлтийн тоонд харьцуул</w:t>
      </w:r>
      <w:r w:rsidR="00006D11">
        <w:rPr>
          <w:szCs w:val="24"/>
          <w:lang w:val="mn-MN"/>
        </w:rPr>
        <w:t>ах журмаар</w:t>
      </w:r>
      <w:r w:rsidRPr="008A228F">
        <w:rPr>
          <w:szCs w:val="24"/>
          <w:lang w:val="mn-MN"/>
        </w:rPr>
        <w:t xml:space="preserve"> албан хаагчийн хандлага, ёс зүй, ур чадварын үнэлгээний </w:t>
      </w:r>
      <w:r w:rsidR="00006D11">
        <w:rPr>
          <w:szCs w:val="24"/>
          <w:lang w:val="mn-MN"/>
        </w:rPr>
        <w:t xml:space="preserve">оноог тооцно. </w:t>
      </w:r>
    </w:p>
    <w:p w14:paraId="407CEADD" w14:textId="77777777" w:rsidR="00DE137E" w:rsidRPr="00DE137E" w:rsidRDefault="00DE137E" w:rsidP="00920964">
      <w:pPr>
        <w:spacing w:after="0" w:line="240" w:lineRule="auto"/>
        <w:ind w:firstLine="720"/>
        <w:contextualSpacing/>
        <w:jc w:val="both"/>
        <w:rPr>
          <w:szCs w:val="24"/>
          <w:lang w:val="mn-MN"/>
        </w:rPr>
      </w:pPr>
    </w:p>
    <w:p w14:paraId="398C19EB" w14:textId="482A2A1C" w:rsidR="00EB59C9" w:rsidRPr="008A228F" w:rsidRDefault="00EB59C9" w:rsidP="00920964">
      <w:pPr>
        <w:spacing w:after="0" w:line="240" w:lineRule="auto"/>
        <w:contextualSpacing/>
        <w:jc w:val="center"/>
        <w:rPr>
          <w:b/>
          <w:color w:val="000000" w:themeColor="text1"/>
          <w:szCs w:val="24"/>
          <w:lang w:val="mn-MN"/>
        </w:rPr>
      </w:pPr>
      <w:r w:rsidRPr="008A228F">
        <w:rPr>
          <w:b/>
          <w:color w:val="000000" w:themeColor="text1"/>
          <w:szCs w:val="24"/>
          <w:lang w:val="mn-MN"/>
        </w:rPr>
        <w:t>Албан хаагчийн хандлага, ёс зүй, ур чадварын үнэлгээний хүснэгт</w:t>
      </w:r>
    </w:p>
    <w:tbl>
      <w:tblPr>
        <w:tblStyle w:val="TableGrid"/>
        <w:tblW w:w="99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99"/>
        <w:gridCol w:w="1766"/>
        <w:gridCol w:w="5883"/>
        <w:gridCol w:w="1670"/>
      </w:tblGrid>
      <w:tr w:rsidR="008C24F2" w:rsidRPr="008A228F" w14:paraId="543C986E" w14:textId="77777777" w:rsidTr="007359B1">
        <w:trPr>
          <w:trHeight w:val="832"/>
        </w:trPr>
        <w:tc>
          <w:tcPr>
            <w:tcW w:w="599" w:type="dxa"/>
            <w:vMerge w:val="restart"/>
            <w:shd w:val="clear" w:color="auto" w:fill="FFFFFF" w:themeFill="background1"/>
          </w:tcPr>
          <w:p w14:paraId="4ECB0C82" w14:textId="77777777" w:rsidR="008C24F2" w:rsidRPr="008A228F" w:rsidRDefault="008C24F2" w:rsidP="00920964">
            <w:pPr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  <w:p w14:paraId="3D0AD157" w14:textId="77777777" w:rsidR="008C24F2" w:rsidRPr="008A228F" w:rsidRDefault="008C24F2" w:rsidP="00920964">
            <w:pPr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  <w:p w14:paraId="5EABC3A5" w14:textId="6A82F556" w:rsidR="008C24F2" w:rsidRPr="008A228F" w:rsidRDefault="008C24F2" w:rsidP="00920964">
            <w:pPr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14:paraId="7E7D8AC5" w14:textId="45B1D439" w:rsidR="008C24F2" w:rsidRPr="008A228F" w:rsidRDefault="00B56B2A" w:rsidP="00920964">
            <w:pPr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Ү</w:t>
            </w:r>
            <w:r w:rsidR="008C24F2"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зүүлэлт</w:t>
            </w:r>
          </w:p>
        </w:tc>
        <w:tc>
          <w:tcPr>
            <w:tcW w:w="5883" w:type="dxa"/>
            <w:shd w:val="clear" w:color="auto" w:fill="FFFFFF" w:themeFill="background1"/>
            <w:vAlign w:val="center"/>
          </w:tcPr>
          <w:p w14:paraId="3141B51B" w14:textId="5227640D" w:rsidR="008C24F2" w:rsidRPr="008A228F" w:rsidRDefault="008C24F2" w:rsidP="00920964">
            <w:pPr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 xml:space="preserve">Үнэлгээ өгөхөд баримтлах </w:t>
            </w:r>
            <w:r w:rsidR="00B56B2A"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чиглэл</w:t>
            </w:r>
          </w:p>
        </w:tc>
        <w:tc>
          <w:tcPr>
            <w:tcW w:w="1670" w:type="dxa"/>
            <w:shd w:val="clear" w:color="auto" w:fill="FFFFFF" w:themeFill="background1"/>
          </w:tcPr>
          <w:p w14:paraId="40CDAB4B" w14:textId="77777777" w:rsidR="008C24F2" w:rsidRPr="008A228F" w:rsidRDefault="008C24F2" w:rsidP="00920964">
            <w:pPr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Нэгжийн даргын үнэлгээ</w:t>
            </w:r>
          </w:p>
          <w:p w14:paraId="2D3137F6" w14:textId="1DB7F733" w:rsidR="008C24F2" w:rsidRPr="008A228F" w:rsidRDefault="008C24F2" w:rsidP="00920964">
            <w:pPr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(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0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-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7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 xml:space="preserve"> 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оноо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8C24F2" w:rsidRPr="008A228F" w14:paraId="3807F442" w14:textId="77777777" w:rsidTr="007359B1">
        <w:tc>
          <w:tcPr>
            <w:tcW w:w="599" w:type="dxa"/>
            <w:vMerge/>
            <w:shd w:val="clear" w:color="auto" w:fill="FFFFFF" w:themeFill="background1"/>
          </w:tcPr>
          <w:p w14:paraId="33B0996A" w14:textId="24155BD2" w:rsidR="008C24F2" w:rsidRPr="008A228F" w:rsidRDefault="008C24F2" w:rsidP="00920964">
            <w:pPr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14:paraId="18FA4F1A" w14:textId="352C26AD" w:rsidR="008C24F2" w:rsidRPr="008A228F" w:rsidRDefault="008C24F2" w:rsidP="00920964">
            <w:pPr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1</w:t>
            </w:r>
          </w:p>
        </w:tc>
        <w:tc>
          <w:tcPr>
            <w:tcW w:w="5883" w:type="dxa"/>
            <w:shd w:val="clear" w:color="auto" w:fill="FFFFFF" w:themeFill="background1"/>
            <w:vAlign w:val="center"/>
          </w:tcPr>
          <w:p w14:paraId="55B958E2" w14:textId="690E8FFD" w:rsidR="008C24F2" w:rsidRPr="008A228F" w:rsidRDefault="008C24F2" w:rsidP="00920964">
            <w:pPr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2</w:t>
            </w:r>
          </w:p>
        </w:tc>
        <w:tc>
          <w:tcPr>
            <w:tcW w:w="1670" w:type="dxa"/>
            <w:shd w:val="clear" w:color="auto" w:fill="FFFFFF" w:themeFill="background1"/>
          </w:tcPr>
          <w:p w14:paraId="4293B808" w14:textId="77C37969" w:rsidR="008C24F2" w:rsidRPr="008A228F" w:rsidRDefault="008C24F2" w:rsidP="00920964">
            <w:pPr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3</w:t>
            </w:r>
          </w:p>
        </w:tc>
      </w:tr>
      <w:tr w:rsidR="00EB59C9" w:rsidRPr="008A228F" w14:paraId="0C291777" w14:textId="77777777" w:rsidTr="00232192">
        <w:tc>
          <w:tcPr>
            <w:tcW w:w="599" w:type="dxa"/>
            <w:shd w:val="clear" w:color="auto" w:fill="FFFFFF" w:themeFill="background1"/>
            <w:vAlign w:val="center"/>
          </w:tcPr>
          <w:p w14:paraId="24324A4A" w14:textId="1920A119" w:rsidR="00EB59C9" w:rsidRPr="008A228F" w:rsidRDefault="00EB59C9" w:rsidP="00920964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</w:t>
            </w:r>
            <w:r w:rsidR="00353647"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.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14:paraId="3858C935" w14:textId="7845C611" w:rsidR="00EB59C9" w:rsidRPr="00006D11" w:rsidRDefault="00EB59C9" w:rsidP="00920964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Хандлага, ёс зүй</w:t>
            </w:r>
            <w:r w:rsidR="00006D11" w:rsidRPr="00232192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5883" w:type="dxa"/>
            <w:shd w:val="clear" w:color="auto" w:fill="FFFFFF" w:themeFill="background1"/>
          </w:tcPr>
          <w:p w14:paraId="2214ACFD" w14:textId="77777777" w:rsidR="00CA6ED3" w:rsidRPr="00CA6ED3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CA6ED3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1.Хууль тогтоомж, дүрэм, журмыг даган мөрдөж, ашиг сонирхлын зөрчлөөс ангид байх;</w:t>
            </w:r>
          </w:p>
          <w:p w14:paraId="0E3D2288" w14:textId="77777777" w:rsidR="00CA6ED3" w:rsidRPr="00CA6ED3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CA6ED3">
              <w:rPr>
                <w:rFonts w:eastAsia="Times New Roman" w:cs="Arial"/>
                <w:bCs/>
                <w:color w:val="000000"/>
                <w:sz w:val="22"/>
                <w:szCs w:val="22"/>
              </w:rPr>
              <w:lastRenderedPageBreak/>
              <w:t>2.</w:t>
            </w:r>
            <w:r w:rsidRPr="00CA6ED3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 xml:space="preserve">Төрийн албаны ёс зүйг </w:t>
            </w:r>
            <w:proofErr w:type="gramStart"/>
            <w:r w:rsidRPr="00CA6ED3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баримтлах;</w:t>
            </w:r>
            <w:proofErr w:type="gramEnd"/>
          </w:p>
          <w:p w14:paraId="412BC54E" w14:textId="5A626CDC" w:rsidR="00EB59C9" w:rsidRPr="008A228F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 w:rsidRPr="00CA6ED3">
              <w:rPr>
                <w:rFonts w:eastAsia="Times New Roman" w:cs="Arial"/>
                <w:bCs/>
                <w:color w:val="000000"/>
                <w:sz w:val="22"/>
                <w:szCs w:val="22"/>
              </w:rPr>
              <w:t>3.</w:t>
            </w:r>
            <w:r w:rsidRPr="00CA6ED3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Төрийн албаны нэр хүндийг эрхэмлэх.</w:t>
            </w:r>
          </w:p>
        </w:tc>
        <w:tc>
          <w:tcPr>
            <w:tcW w:w="1670" w:type="dxa"/>
            <w:shd w:val="clear" w:color="auto" w:fill="FFFFFF" w:themeFill="background1"/>
          </w:tcPr>
          <w:p w14:paraId="473D0D03" w14:textId="55B9E157" w:rsidR="00EB59C9" w:rsidRPr="008A228F" w:rsidRDefault="00EB59C9" w:rsidP="00920964">
            <w:pPr>
              <w:contextualSpacing/>
              <w:jc w:val="center"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9D0843" w:rsidRPr="008A228F" w14:paraId="3E4FD9C7" w14:textId="77777777" w:rsidTr="00232192">
        <w:tc>
          <w:tcPr>
            <w:tcW w:w="599" w:type="dxa"/>
            <w:shd w:val="clear" w:color="auto" w:fill="FFFFFF" w:themeFill="background1"/>
            <w:vAlign w:val="center"/>
          </w:tcPr>
          <w:p w14:paraId="7A648D75" w14:textId="05614F64" w:rsidR="009D0843" w:rsidRPr="008A228F" w:rsidRDefault="005D667A" w:rsidP="00920964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</w:t>
            </w:r>
            <w:r w:rsidR="009D0843"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.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14:paraId="7E93C0E1" w14:textId="5410E9DC" w:rsidR="009D0843" w:rsidRDefault="009D0843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Дүн шинжилгээ хийх</w:t>
            </w:r>
          </w:p>
        </w:tc>
        <w:tc>
          <w:tcPr>
            <w:tcW w:w="5883" w:type="dxa"/>
            <w:shd w:val="clear" w:color="auto" w:fill="FFFFFF" w:themeFill="background1"/>
          </w:tcPr>
          <w:p w14:paraId="4A40E59F" w14:textId="4A08A627" w:rsidR="00CA6ED3" w:rsidRPr="00694ED4" w:rsidRDefault="00CA6ED3" w:rsidP="00920964">
            <w:pPr>
              <w:contextualSpacing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94ED4">
              <w:rPr>
                <w:rFonts w:cs="Arial"/>
                <w:color w:val="000000"/>
                <w:sz w:val="22"/>
                <w:szCs w:val="22"/>
                <w:lang w:val="mn-MN"/>
              </w:rPr>
              <w:t>1.</w:t>
            </w: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Аливаа асуудлын талаар бүрэн ойлголт авахын тулд шаардлагатай мэдээллийг цуглуулах</w:t>
            </w:r>
            <w:r w:rsidRPr="00694ED4">
              <w:rPr>
                <w:rFonts w:cs="Arial"/>
                <w:color w:val="000000"/>
                <w:sz w:val="22"/>
                <w:szCs w:val="22"/>
              </w:rPr>
              <w:t>;</w:t>
            </w:r>
          </w:p>
          <w:p w14:paraId="7C0C75E3" w14:textId="5CE2D1C2" w:rsidR="00CA6ED3" w:rsidRPr="00694ED4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 w:rsidRPr="00694ED4">
              <w:rPr>
                <w:rFonts w:cs="Arial"/>
                <w:color w:val="000000"/>
                <w:sz w:val="22"/>
                <w:szCs w:val="22"/>
              </w:rPr>
              <w:t xml:space="preserve">2.Мэдээллийн </w:t>
            </w:r>
            <w:proofErr w:type="spellStart"/>
            <w:r w:rsidRPr="00694ED4">
              <w:rPr>
                <w:rFonts w:cs="Arial"/>
                <w:color w:val="000000"/>
                <w:sz w:val="22"/>
                <w:szCs w:val="22"/>
              </w:rPr>
              <w:t>үнэн</w:t>
            </w:r>
            <w:proofErr w:type="spellEnd"/>
            <w:r w:rsidRPr="00694ED4"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4ED4">
              <w:rPr>
                <w:rFonts w:cs="Arial"/>
                <w:color w:val="000000"/>
                <w:sz w:val="22"/>
                <w:szCs w:val="22"/>
              </w:rPr>
              <w:t>бодит</w:t>
            </w:r>
            <w:proofErr w:type="spellEnd"/>
            <w:r w:rsidRPr="00694ED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/>
                <w:sz w:val="22"/>
                <w:szCs w:val="22"/>
              </w:rPr>
              <w:t>байдлыг</w:t>
            </w:r>
            <w:proofErr w:type="spellEnd"/>
            <w:r w:rsidRPr="00694ED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/>
                <w:sz w:val="22"/>
                <w:szCs w:val="22"/>
              </w:rPr>
              <w:t>шалган</w:t>
            </w:r>
            <w:proofErr w:type="spellEnd"/>
            <w:r w:rsidRPr="00694ED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/>
                <w:sz w:val="22"/>
                <w:szCs w:val="22"/>
              </w:rPr>
              <w:t>нягтал</w:t>
            </w:r>
            <w:proofErr w:type="spellEnd"/>
            <w:r w:rsidRPr="00694ED4">
              <w:rPr>
                <w:rFonts w:cs="Arial"/>
                <w:color w:val="000000"/>
                <w:sz w:val="22"/>
                <w:szCs w:val="22"/>
                <w:lang w:val="mn-MN"/>
              </w:rPr>
              <w:t xml:space="preserve">ж, </w:t>
            </w: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дутуу, алдаатай</w:t>
            </w:r>
            <w:r w:rsidR="00E97107"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 </w:t>
            </w: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 xml:space="preserve">байдлыг </w:t>
            </w:r>
            <w:proofErr w:type="gramStart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илрүүлэх;</w:t>
            </w:r>
            <w:proofErr w:type="gramEnd"/>
          </w:p>
          <w:p w14:paraId="055B6FDA" w14:textId="0513836C" w:rsidR="009D0843" w:rsidRPr="008A228F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3.Шийдвэрийн үр дагавар, эрсдэлийг тооцоолох.</w:t>
            </w:r>
          </w:p>
        </w:tc>
        <w:tc>
          <w:tcPr>
            <w:tcW w:w="1670" w:type="dxa"/>
            <w:shd w:val="clear" w:color="auto" w:fill="FFFFFF" w:themeFill="background1"/>
          </w:tcPr>
          <w:p w14:paraId="1FDEB844" w14:textId="77777777" w:rsidR="009D0843" w:rsidRPr="008A228F" w:rsidRDefault="009D0843" w:rsidP="00920964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D0843" w:rsidRPr="008A228F" w14:paraId="22E3D2AD" w14:textId="77777777" w:rsidTr="00232192">
        <w:tc>
          <w:tcPr>
            <w:tcW w:w="599" w:type="dxa"/>
            <w:shd w:val="clear" w:color="auto" w:fill="FFFFFF" w:themeFill="background1"/>
            <w:vAlign w:val="center"/>
          </w:tcPr>
          <w:p w14:paraId="6E43A0A1" w14:textId="11AC2D7C" w:rsidR="009D0843" w:rsidRPr="008A228F" w:rsidRDefault="005D667A" w:rsidP="00920964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3</w:t>
            </w:r>
            <w:r w:rsidR="009D0843"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.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14:paraId="33762BF0" w14:textId="299BE968" w:rsidR="009D0843" w:rsidRPr="008A228F" w:rsidRDefault="009D0843" w:rsidP="00920964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Асууд</w:t>
            </w:r>
            <w:r>
              <w:rPr>
                <w:rFonts w:cs="Arial"/>
                <w:sz w:val="22"/>
                <w:szCs w:val="22"/>
                <w:lang w:val="mn-MN"/>
              </w:rPr>
              <w:t>ал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 шийдвэр</w:t>
            </w:r>
            <w:r>
              <w:rPr>
                <w:rFonts w:cs="Arial"/>
                <w:sz w:val="22"/>
                <w:szCs w:val="22"/>
                <w:lang w:val="mn-MN"/>
              </w:rPr>
              <w:t>лэх</w:t>
            </w:r>
          </w:p>
        </w:tc>
        <w:tc>
          <w:tcPr>
            <w:tcW w:w="5883" w:type="dxa"/>
            <w:shd w:val="clear" w:color="auto" w:fill="FFFFFF" w:themeFill="background1"/>
          </w:tcPr>
          <w:p w14:paraId="2045C63C" w14:textId="492F91E8" w:rsidR="006B612E" w:rsidRPr="00694ED4" w:rsidRDefault="006B612E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1.Асуудлын учир шалтгааныг зөв тодорхойлж, шийдвэрлэх оновчтой хувилбарыг тогтоох;</w:t>
            </w:r>
          </w:p>
          <w:p w14:paraId="57805BF2" w14:textId="40FD3F35" w:rsidR="009D0843" w:rsidRPr="00CA6ED3" w:rsidRDefault="006B612E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 xml:space="preserve">2.Бүрэн эрхийнхээ хүрээнд   </w:t>
            </w:r>
            <w:r w:rsidRPr="00694ED4">
              <w:rPr>
                <w:rFonts w:cs="Arial"/>
                <w:color w:val="000000"/>
                <w:sz w:val="22"/>
                <w:szCs w:val="22"/>
                <w:lang w:val="mn-MN"/>
              </w:rPr>
              <w:t>х</w:t>
            </w: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ууль тогтоомжид нийцсэн, шуурхай, үр дүнтэй шийдвэр гаргах</w:t>
            </w: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670" w:type="dxa"/>
            <w:shd w:val="clear" w:color="auto" w:fill="FFFFFF" w:themeFill="background1"/>
          </w:tcPr>
          <w:p w14:paraId="725430DF" w14:textId="52288CC2" w:rsidR="009D0843" w:rsidRPr="008A228F" w:rsidRDefault="009D0843" w:rsidP="00920964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D0843" w:rsidRPr="008A228F" w14:paraId="3EC636D4" w14:textId="77777777" w:rsidTr="007359B1">
        <w:tc>
          <w:tcPr>
            <w:tcW w:w="599" w:type="dxa"/>
            <w:shd w:val="clear" w:color="auto" w:fill="FFFFFF" w:themeFill="background1"/>
            <w:vAlign w:val="center"/>
          </w:tcPr>
          <w:p w14:paraId="1915ED79" w14:textId="2D39F077" w:rsidR="009D0843" w:rsidRPr="008A228F" w:rsidRDefault="005D667A" w:rsidP="00920964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4</w:t>
            </w:r>
            <w:r w:rsidR="009D0843"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.</w:t>
            </w:r>
          </w:p>
        </w:tc>
        <w:tc>
          <w:tcPr>
            <w:tcW w:w="1766" w:type="dxa"/>
            <w:shd w:val="clear" w:color="auto" w:fill="FFFFFF" w:themeFill="background1"/>
          </w:tcPr>
          <w:p w14:paraId="7943FE64" w14:textId="4E032A97" w:rsidR="009D0843" w:rsidRPr="008A228F" w:rsidRDefault="007359B1" w:rsidP="00920964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Хариуцлага</w:t>
            </w:r>
            <w:r>
              <w:rPr>
                <w:rFonts w:cs="Arial"/>
                <w:sz w:val="22"/>
                <w:szCs w:val="22"/>
                <w:lang w:val="mn-MN"/>
              </w:rPr>
              <w:t xml:space="preserve">тай байдал 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 </w:t>
            </w:r>
          </w:p>
        </w:tc>
        <w:tc>
          <w:tcPr>
            <w:tcW w:w="5883" w:type="dxa"/>
            <w:shd w:val="clear" w:color="auto" w:fill="FFFFFF" w:themeFill="background1"/>
          </w:tcPr>
          <w:p w14:paraId="40832E73" w14:textId="4FF71AF7" w:rsidR="009D0843" w:rsidRPr="008A228F" w:rsidRDefault="006B612E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 xml:space="preserve">Аливаа </w:t>
            </w: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t>з</w:t>
            </w:r>
            <w:r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 xml:space="preserve">үйлд </w:t>
            </w: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хариуцлагатай хандаж, өөрийн алдаа дутагдлаа шударгаар хүлээх.</w:t>
            </w:r>
          </w:p>
        </w:tc>
        <w:tc>
          <w:tcPr>
            <w:tcW w:w="1670" w:type="dxa"/>
            <w:shd w:val="clear" w:color="auto" w:fill="FFFFFF" w:themeFill="background1"/>
          </w:tcPr>
          <w:p w14:paraId="0399CFD1" w14:textId="78ACE277" w:rsidR="009D0843" w:rsidRPr="008A228F" w:rsidRDefault="009D0843" w:rsidP="00920964">
            <w:pPr>
              <w:contextualSpacing/>
              <w:jc w:val="center"/>
              <w:rPr>
                <w:rFonts w:cs="Arial"/>
                <w:color w:val="FFFFFF" w:themeColor="background1"/>
                <w:sz w:val="22"/>
                <w:szCs w:val="22"/>
                <w:lang w:val="mn-MN"/>
              </w:rPr>
            </w:pPr>
          </w:p>
        </w:tc>
      </w:tr>
      <w:tr w:rsidR="007359B1" w:rsidRPr="008A228F" w14:paraId="4C153B82" w14:textId="77777777" w:rsidTr="007359B1">
        <w:tc>
          <w:tcPr>
            <w:tcW w:w="599" w:type="dxa"/>
            <w:shd w:val="clear" w:color="auto" w:fill="FFFFFF" w:themeFill="background1"/>
            <w:vAlign w:val="center"/>
          </w:tcPr>
          <w:p w14:paraId="2746CF4E" w14:textId="56D63115" w:rsidR="007359B1" w:rsidRPr="008A228F" w:rsidRDefault="005D667A" w:rsidP="00920964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5</w:t>
            </w:r>
            <w:r w:rsidR="007359B1"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.</w:t>
            </w:r>
          </w:p>
        </w:tc>
        <w:tc>
          <w:tcPr>
            <w:tcW w:w="1766" w:type="dxa"/>
            <w:shd w:val="clear" w:color="auto" w:fill="FFFFFF" w:themeFill="background1"/>
          </w:tcPr>
          <w:p w14:paraId="628BADAA" w14:textId="5B18339F" w:rsidR="007359B1" w:rsidRPr="008A228F" w:rsidRDefault="007359B1" w:rsidP="00920964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Ажлын цаг ашиглалт</w:t>
            </w:r>
          </w:p>
        </w:tc>
        <w:tc>
          <w:tcPr>
            <w:tcW w:w="5883" w:type="dxa"/>
            <w:shd w:val="clear" w:color="auto" w:fill="FFFFFF" w:themeFill="background1"/>
          </w:tcPr>
          <w:p w14:paraId="239233CB" w14:textId="3BD88292" w:rsidR="007359B1" w:rsidRPr="008A228F" w:rsidRDefault="007359B1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Үнэлгээ хийх хугацаан дахь ажлын цаг ашиглалтын тайлан мэдээнд үндэслэх</w:t>
            </w:r>
          </w:p>
        </w:tc>
        <w:tc>
          <w:tcPr>
            <w:tcW w:w="1670" w:type="dxa"/>
            <w:shd w:val="clear" w:color="auto" w:fill="FFFFFF" w:themeFill="background1"/>
          </w:tcPr>
          <w:p w14:paraId="3AD9AED7" w14:textId="6AB75811" w:rsidR="007359B1" w:rsidRPr="008A228F" w:rsidRDefault="007359B1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9D0843" w:rsidRPr="008A228F" w14:paraId="25FF0AEA" w14:textId="77777777" w:rsidTr="00EB59C9"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14:paraId="4DA3F51C" w14:textId="109384B4" w:rsidR="009D0843" w:rsidRPr="008A228F" w:rsidRDefault="009D0843" w:rsidP="00920964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Ур чадварын үзүүлэлт </w:t>
            </w:r>
            <w:r w:rsidRPr="008A228F">
              <w:rPr>
                <w:rFonts w:cs="Arial"/>
                <w:sz w:val="22"/>
                <w:szCs w:val="22"/>
              </w:rPr>
              <w:t>(a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>жлын онцлогоос хамаарсан</w:t>
            </w:r>
            <w:r w:rsidRPr="008A228F">
              <w:rPr>
                <w:rFonts w:cs="Arial"/>
                <w:sz w:val="22"/>
                <w:szCs w:val="22"/>
              </w:rPr>
              <w:t>)</w:t>
            </w:r>
          </w:p>
        </w:tc>
      </w:tr>
      <w:tr w:rsidR="009D0843" w:rsidRPr="008A228F" w14:paraId="741294D0" w14:textId="77777777" w:rsidTr="007359B1">
        <w:tc>
          <w:tcPr>
            <w:tcW w:w="599" w:type="dxa"/>
            <w:shd w:val="clear" w:color="auto" w:fill="FFFFFF" w:themeFill="background1"/>
          </w:tcPr>
          <w:p w14:paraId="44528162" w14:textId="3259742D" w:rsidR="009D0843" w:rsidRPr="008A228F" w:rsidRDefault="005D667A" w:rsidP="00920964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cs="Arial"/>
                <w:sz w:val="22"/>
                <w:szCs w:val="22"/>
                <w:lang w:val="mn-MN"/>
              </w:rPr>
              <w:t>6</w:t>
            </w:r>
            <w:r w:rsidR="009D0843" w:rsidRPr="008A228F">
              <w:rPr>
                <w:rFonts w:cs="Arial"/>
                <w:sz w:val="22"/>
                <w:szCs w:val="22"/>
                <w:lang w:val="mn-MN"/>
              </w:rPr>
              <w:t>.</w:t>
            </w:r>
          </w:p>
        </w:tc>
        <w:tc>
          <w:tcPr>
            <w:tcW w:w="7649" w:type="dxa"/>
            <w:gridSpan w:val="2"/>
            <w:shd w:val="clear" w:color="auto" w:fill="FFFFFF" w:themeFill="background1"/>
          </w:tcPr>
          <w:p w14:paraId="2C3A664B" w14:textId="77777777" w:rsidR="009D0843" w:rsidRPr="008A228F" w:rsidRDefault="009D084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Мэргэжлийн ур чадвар 1.</w:t>
            </w:r>
          </w:p>
        </w:tc>
        <w:tc>
          <w:tcPr>
            <w:tcW w:w="1670" w:type="dxa"/>
            <w:shd w:val="clear" w:color="auto" w:fill="FFFFFF" w:themeFill="background1"/>
          </w:tcPr>
          <w:p w14:paraId="57730EFB" w14:textId="57EF3FCB" w:rsidR="009D0843" w:rsidRPr="008A228F" w:rsidRDefault="009D0843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9D0843" w:rsidRPr="008A228F" w14:paraId="1BDB2CC1" w14:textId="77777777" w:rsidTr="007359B1">
        <w:tc>
          <w:tcPr>
            <w:tcW w:w="599" w:type="dxa"/>
            <w:shd w:val="clear" w:color="auto" w:fill="FFFFFF" w:themeFill="background1"/>
          </w:tcPr>
          <w:p w14:paraId="07E3E368" w14:textId="795A46D4" w:rsidR="009D0843" w:rsidRPr="008A228F" w:rsidRDefault="005D667A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>
              <w:rPr>
                <w:rFonts w:cs="Arial"/>
                <w:sz w:val="22"/>
                <w:szCs w:val="22"/>
                <w:lang w:val="mn-MN"/>
              </w:rPr>
              <w:t>7</w:t>
            </w:r>
            <w:r w:rsidR="009D0843" w:rsidRPr="008A228F">
              <w:rPr>
                <w:rFonts w:cs="Arial"/>
                <w:sz w:val="22"/>
                <w:szCs w:val="22"/>
                <w:lang w:val="mn-MN"/>
              </w:rPr>
              <w:t>.</w:t>
            </w:r>
          </w:p>
        </w:tc>
        <w:tc>
          <w:tcPr>
            <w:tcW w:w="7649" w:type="dxa"/>
            <w:gridSpan w:val="2"/>
            <w:shd w:val="clear" w:color="auto" w:fill="FFFFFF" w:themeFill="background1"/>
          </w:tcPr>
          <w:p w14:paraId="4C97B95D" w14:textId="77777777" w:rsidR="009D0843" w:rsidRPr="008A228F" w:rsidRDefault="009D084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Мэргэжлийн ур чадвар 2.</w:t>
            </w:r>
          </w:p>
        </w:tc>
        <w:tc>
          <w:tcPr>
            <w:tcW w:w="1670" w:type="dxa"/>
            <w:shd w:val="clear" w:color="auto" w:fill="FFFFFF" w:themeFill="background1"/>
          </w:tcPr>
          <w:p w14:paraId="73AF018B" w14:textId="106F2B36" w:rsidR="009D0843" w:rsidRPr="008A228F" w:rsidRDefault="009D0843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9D0843" w:rsidRPr="008A228F" w14:paraId="34FBB0AF" w14:textId="77777777" w:rsidTr="007359B1">
        <w:tc>
          <w:tcPr>
            <w:tcW w:w="599" w:type="dxa"/>
            <w:shd w:val="clear" w:color="auto" w:fill="FFFFFF" w:themeFill="background1"/>
          </w:tcPr>
          <w:p w14:paraId="4250BA4F" w14:textId="47CC7597" w:rsidR="009D0843" w:rsidRPr="008A228F" w:rsidRDefault="005D667A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>
              <w:rPr>
                <w:rFonts w:cs="Arial"/>
                <w:sz w:val="22"/>
                <w:szCs w:val="22"/>
                <w:lang w:val="mn-MN"/>
              </w:rPr>
              <w:t>8</w:t>
            </w:r>
            <w:r w:rsidR="009D0843" w:rsidRPr="008A228F">
              <w:rPr>
                <w:rFonts w:cs="Arial"/>
                <w:sz w:val="22"/>
                <w:szCs w:val="22"/>
                <w:lang w:val="mn-MN"/>
              </w:rPr>
              <w:t>.</w:t>
            </w:r>
          </w:p>
        </w:tc>
        <w:tc>
          <w:tcPr>
            <w:tcW w:w="7649" w:type="dxa"/>
            <w:gridSpan w:val="2"/>
            <w:shd w:val="clear" w:color="auto" w:fill="FFFFFF" w:themeFill="background1"/>
          </w:tcPr>
          <w:p w14:paraId="2E084C81" w14:textId="77777777" w:rsidR="009D0843" w:rsidRPr="008A228F" w:rsidRDefault="009D084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Мэргэжлийн ур чадвар 3.</w:t>
            </w:r>
          </w:p>
        </w:tc>
        <w:tc>
          <w:tcPr>
            <w:tcW w:w="1670" w:type="dxa"/>
            <w:shd w:val="clear" w:color="auto" w:fill="FFFFFF" w:themeFill="background1"/>
          </w:tcPr>
          <w:p w14:paraId="0F6BC89C" w14:textId="13D96FA4" w:rsidR="009D0843" w:rsidRPr="008A228F" w:rsidRDefault="009D0843" w:rsidP="00920964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D0843" w:rsidRPr="008A228F" w14:paraId="6CCBA951" w14:textId="77777777" w:rsidTr="007359B1">
        <w:tc>
          <w:tcPr>
            <w:tcW w:w="8248" w:type="dxa"/>
            <w:gridSpan w:val="3"/>
            <w:shd w:val="clear" w:color="auto" w:fill="FFFFFF" w:themeFill="background1"/>
          </w:tcPr>
          <w:p w14:paraId="5178F550" w14:textId="03A58C57" w:rsidR="009D0843" w:rsidRPr="008A228F" w:rsidRDefault="009D0843" w:rsidP="00920964">
            <w:pPr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cs="Arial"/>
                <w:b/>
                <w:color w:val="000000" w:themeColor="text1"/>
                <w:sz w:val="22"/>
                <w:szCs w:val="22"/>
                <w:lang w:val="mn-MN"/>
              </w:rPr>
              <w:t xml:space="preserve">Хандлага, ёс зүй, ур чадварын дундаж оноо </w:t>
            </w:r>
            <w:r w:rsidRPr="008A228F">
              <w:rPr>
                <w:rFonts w:cs="Arial"/>
                <w:color w:val="000000" w:themeColor="text1"/>
                <w:sz w:val="22"/>
                <w:szCs w:val="22"/>
              </w:rPr>
              <w:t xml:space="preserve">= </w:t>
            </w:r>
          </w:p>
          <w:p w14:paraId="36B60344" w14:textId="76D30364" w:rsidR="009D0843" w:rsidRPr="008A228F" w:rsidRDefault="009D0843" w:rsidP="00920964">
            <w:pPr>
              <w:contextualSpacing/>
              <w:jc w:val="center"/>
              <w:rPr>
                <w:rFonts w:cs="Arial"/>
                <w:color w:val="808080" w:themeColor="background1" w:themeShade="80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color w:val="000000" w:themeColor="text1"/>
                <w:sz w:val="22"/>
                <w:szCs w:val="22"/>
              </w:rPr>
              <w:t>(</w:t>
            </w: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Хандлага, ёс зүй, ур чадварын үзүүлэлт тус бүрт өгсөн онооны нийлбэр</w:t>
            </w:r>
            <w:r w:rsidRPr="008A228F">
              <w:rPr>
                <w:rFonts w:cs="Arial"/>
                <w:color w:val="000000" w:themeColor="text1"/>
                <w:sz w:val="22"/>
                <w:szCs w:val="22"/>
              </w:rPr>
              <w:t>) /</w:t>
            </w: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 xml:space="preserve"> </w:t>
            </w:r>
            <w:r w:rsidRPr="008A228F">
              <w:rPr>
                <w:rFonts w:cs="Arial"/>
                <w:color w:val="000000" w:themeColor="text1"/>
                <w:sz w:val="22"/>
                <w:szCs w:val="22"/>
              </w:rPr>
              <w:t>(</w:t>
            </w: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Хандлага, ёс зүй, ур чадварын үзүүлэлтийн тоо</w:t>
            </w:r>
            <w:r w:rsidRPr="008A228F">
              <w:rPr>
                <w:rFonts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670" w:type="dxa"/>
            <w:shd w:val="clear" w:color="auto" w:fill="FFFFFF" w:themeFill="background1"/>
          </w:tcPr>
          <w:p w14:paraId="7FA80B6F" w14:textId="4AA864B8" w:rsidR="009D0843" w:rsidRPr="008A228F" w:rsidRDefault="009D0843" w:rsidP="00920964">
            <w:pPr>
              <w:contextualSpacing/>
              <w:jc w:val="center"/>
              <w:rPr>
                <w:rFonts w:cs="Arial"/>
                <w:color w:val="808080" w:themeColor="background1" w:themeShade="80"/>
                <w:sz w:val="22"/>
                <w:szCs w:val="22"/>
                <w:lang w:val="mn-MN"/>
              </w:rPr>
            </w:pPr>
          </w:p>
        </w:tc>
      </w:tr>
    </w:tbl>
    <w:p w14:paraId="269C1D5F" w14:textId="6DD77A54" w:rsidR="00D703D1" w:rsidRPr="005D667A" w:rsidRDefault="005D667A" w:rsidP="00920964">
      <w:pPr>
        <w:spacing w:after="0" w:line="240" w:lineRule="auto"/>
        <w:ind w:firstLine="720"/>
        <w:contextualSpacing/>
        <w:jc w:val="both"/>
        <w:rPr>
          <w:rFonts w:eastAsia="Times New Roman" w:cs="Arial"/>
          <w:bCs/>
          <w:i/>
          <w:color w:val="000000"/>
          <w:sz w:val="20"/>
        </w:rPr>
      </w:pPr>
      <w:r w:rsidRPr="005D667A">
        <w:rPr>
          <w:rFonts w:cs="Arial"/>
          <w:b/>
          <w:i/>
          <w:color w:val="000000" w:themeColor="text1"/>
          <w:sz w:val="20"/>
          <w:lang w:val="mn-MN"/>
        </w:rPr>
        <w:t>Тайлбар</w:t>
      </w:r>
      <w:r w:rsidRPr="005D667A">
        <w:rPr>
          <w:rFonts w:cs="Arial"/>
          <w:b/>
          <w:i/>
          <w:color w:val="000000" w:themeColor="text1"/>
          <w:sz w:val="20"/>
        </w:rPr>
        <w:t>:</w:t>
      </w:r>
      <w:r>
        <w:rPr>
          <w:rFonts w:cs="Arial"/>
          <w:b/>
          <w:i/>
          <w:color w:val="000000" w:themeColor="text1"/>
          <w:sz w:val="20"/>
        </w:rPr>
        <w:t xml:space="preserve"> </w:t>
      </w:r>
      <w:r w:rsidR="00006D11">
        <w:rPr>
          <w:rFonts w:cs="Arial"/>
          <w:b/>
          <w:i/>
          <w:color w:val="000000" w:themeColor="text1"/>
          <w:sz w:val="20"/>
        </w:rPr>
        <w:t>*</w:t>
      </w:r>
      <w:r>
        <w:rPr>
          <w:rFonts w:cs="Arial"/>
          <w:bCs/>
          <w:i/>
          <w:color w:val="000000" w:themeColor="text1"/>
          <w:sz w:val="20"/>
          <w:lang w:val="mn-MN"/>
        </w:rPr>
        <w:t xml:space="preserve">Дээрх </w:t>
      </w:r>
      <w:r w:rsidRPr="005D667A">
        <w:rPr>
          <w:rFonts w:cs="Arial"/>
          <w:bCs/>
          <w:i/>
          <w:color w:val="000000" w:themeColor="text1"/>
          <w:sz w:val="20"/>
          <w:lang w:val="mn-MN"/>
        </w:rPr>
        <w:t>хүснэгт</w:t>
      </w:r>
      <w:r>
        <w:rPr>
          <w:rFonts w:cs="Arial"/>
          <w:bCs/>
          <w:i/>
          <w:color w:val="000000" w:themeColor="text1"/>
          <w:sz w:val="20"/>
          <w:lang w:val="mn-MN"/>
        </w:rPr>
        <w:t xml:space="preserve"> дэх</w:t>
      </w:r>
      <w:r w:rsidRPr="005D667A">
        <w:rPr>
          <w:rFonts w:cs="Arial"/>
          <w:bCs/>
          <w:i/>
          <w:color w:val="000000" w:themeColor="text1"/>
          <w:sz w:val="20"/>
          <w:lang w:val="mn-MN"/>
        </w:rPr>
        <w:t xml:space="preserve"> “Хандлага, ёс зүй”-н үзүүлэлтэд үнэлгээ өгөхдөө </w:t>
      </w:r>
      <w:r w:rsidRPr="005D667A">
        <w:rPr>
          <w:rFonts w:eastAsia="Times New Roman" w:cs="Arial"/>
          <w:bCs/>
          <w:i/>
          <w:color w:val="000000"/>
          <w:sz w:val="20"/>
          <w:lang w:val="mn-MN"/>
        </w:rPr>
        <w:t>Төрийн албаны тухай хуулийн 37 дугаар зүйл, 39 дүгээр зүйл, Төрийн албан хаагчийн ёс зүйн тухай хууль</w:t>
      </w:r>
      <w:r w:rsidRPr="005D667A">
        <w:rPr>
          <w:rFonts w:eastAsia="Times New Roman" w:cs="Arial"/>
          <w:bCs/>
          <w:i/>
          <w:color w:val="000000"/>
          <w:sz w:val="20"/>
        </w:rPr>
        <w:t xml:space="preserve">, </w:t>
      </w:r>
      <w:r w:rsidRPr="005D667A">
        <w:rPr>
          <w:rFonts w:eastAsia="Times New Roman" w:cs="Arial"/>
          <w:bCs/>
          <w:i/>
          <w:color w:val="000000"/>
          <w:sz w:val="20"/>
          <w:lang w:val="mn-MN"/>
        </w:rPr>
        <w:t>Нийтийн албанд нийтийн болон хувийн ашиг сонирхлыг зохицуулах, ашиг сонирхлын зөрчлөөс урьдчилан сэргийлэх тухай хуул</w:t>
      </w:r>
      <w:r>
        <w:rPr>
          <w:rFonts w:eastAsia="Times New Roman" w:cs="Arial"/>
          <w:bCs/>
          <w:i/>
          <w:color w:val="000000"/>
          <w:sz w:val="20"/>
          <w:lang w:val="mn-MN"/>
        </w:rPr>
        <w:t xml:space="preserve">ийн </w:t>
      </w:r>
      <w:r w:rsidRPr="005D667A">
        <w:rPr>
          <w:rFonts w:eastAsia="Times New Roman" w:cs="Arial"/>
          <w:bCs/>
          <w:i/>
          <w:color w:val="000000"/>
          <w:sz w:val="20"/>
          <w:lang w:val="mn-MN"/>
        </w:rPr>
        <w:t>хэрэгжилтий</w:t>
      </w:r>
      <w:r>
        <w:rPr>
          <w:rFonts w:eastAsia="Times New Roman" w:cs="Arial"/>
          <w:bCs/>
          <w:i/>
          <w:color w:val="000000"/>
          <w:sz w:val="20"/>
          <w:lang w:val="mn-MN"/>
        </w:rPr>
        <w:t xml:space="preserve">г </w:t>
      </w:r>
      <w:r w:rsidRPr="005D667A">
        <w:rPr>
          <w:rFonts w:eastAsia="Times New Roman" w:cs="Arial"/>
          <w:bCs/>
          <w:i/>
          <w:color w:val="000000"/>
          <w:sz w:val="20"/>
          <w:lang w:val="mn-MN"/>
        </w:rPr>
        <w:t>хангаж</w:t>
      </w:r>
      <w:r w:rsidRPr="005D667A">
        <w:rPr>
          <w:rFonts w:eastAsia="Times New Roman" w:cs="Arial"/>
          <w:bCs/>
          <w:i/>
          <w:color w:val="000000"/>
          <w:sz w:val="20"/>
        </w:rPr>
        <w:t xml:space="preserve"> </w:t>
      </w:r>
      <w:proofErr w:type="spellStart"/>
      <w:r w:rsidRPr="005D667A">
        <w:rPr>
          <w:rFonts w:eastAsia="Times New Roman" w:cs="Arial"/>
          <w:bCs/>
          <w:i/>
          <w:color w:val="000000"/>
          <w:sz w:val="20"/>
        </w:rPr>
        <w:t>аж</w:t>
      </w:r>
      <w:proofErr w:type="spellEnd"/>
      <w:r w:rsidRPr="005D667A">
        <w:rPr>
          <w:rFonts w:eastAsia="Times New Roman" w:cs="Arial"/>
          <w:bCs/>
          <w:i/>
          <w:color w:val="000000"/>
          <w:sz w:val="20"/>
          <w:lang w:val="mn-MN"/>
        </w:rPr>
        <w:t>илласан байдлыг үндэслэнэ.</w:t>
      </w:r>
    </w:p>
    <w:p w14:paraId="784916B2" w14:textId="77777777" w:rsidR="00920964" w:rsidRDefault="00920964" w:rsidP="00920964">
      <w:pPr>
        <w:spacing w:after="0" w:line="240" w:lineRule="auto"/>
        <w:ind w:firstLine="720"/>
        <w:contextualSpacing/>
        <w:jc w:val="both"/>
        <w:rPr>
          <w:rFonts w:cs="Arial"/>
          <w:bCs/>
          <w:color w:val="000000" w:themeColor="text1"/>
          <w:szCs w:val="24"/>
          <w:lang w:val="mn-MN"/>
        </w:rPr>
      </w:pPr>
    </w:p>
    <w:p w14:paraId="0B4DEF73" w14:textId="2040FD7B" w:rsidR="00EB59C9" w:rsidRPr="008A228F" w:rsidRDefault="00EB59C9" w:rsidP="00920964">
      <w:pPr>
        <w:spacing w:after="0" w:line="240" w:lineRule="auto"/>
        <w:ind w:firstLine="720"/>
        <w:contextualSpacing/>
        <w:jc w:val="both"/>
        <w:rPr>
          <w:color w:val="000000" w:themeColor="text1"/>
          <w:szCs w:val="24"/>
          <w:lang w:val="mn-MN"/>
        </w:rPr>
      </w:pPr>
      <w:r w:rsidRPr="008A228F">
        <w:rPr>
          <w:rFonts w:cs="Arial"/>
          <w:bCs/>
          <w:color w:val="000000" w:themeColor="text1"/>
          <w:szCs w:val="24"/>
          <w:lang w:val="mn-MN"/>
        </w:rPr>
        <w:t>4.</w:t>
      </w:r>
      <w:r w:rsidR="003F2CDE">
        <w:rPr>
          <w:rFonts w:cs="Arial"/>
          <w:bCs/>
          <w:color w:val="000000" w:themeColor="text1"/>
          <w:szCs w:val="24"/>
        </w:rPr>
        <w:t>4</w:t>
      </w:r>
      <w:r w:rsidRPr="008A228F">
        <w:rPr>
          <w:rFonts w:cs="Arial"/>
          <w:bCs/>
          <w:color w:val="000000" w:themeColor="text1"/>
          <w:szCs w:val="24"/>
          <w:lang w:val="mn-MN"/>
        </w:rPr>
        <w:t>.</w:t>
      </w:r>
      <w:r w:rsidRPr="008A228F">
        <w:rPr>
          <w:color w:val="000000" w:themeColor="text1"/>
          <w:szCs w:val="24"/>
          <w:lang w:val="mn-MN"/>
        </w:rPr>
        <w:t xml:space="preserve">Албан хаагчийн </w:t>
      </w:r>
      <w:r w:rsidR="00B055BC" w:rsidRPr="008A228F">
        <w:rPr>
          <w:color w:val="000000" w:themeColor="text1"/>
          <w:szCs w:val="24"/>
          <w:lang w:val="mn-MN"/>
        </w:rPr>
        <w:t>хандлага, ёс зүй</w:t>
      </w:r>
      <w:r w:rsidRPr="008A228F">
        <w:rPr>
          <w:color w:val="000000" w:themeColor="text1"/>
          <w:szCs w:val="24"/>
          <w:lang w:val="mn-MN"/>
        </w:rPr>
        <w:t>, баг</w:t>
      </w:r>
      <w:r w:rsidR="007359B1">
        <w:rPr>
          <w:color w:val="000000" w:themeColor="text1"/>
          <w:szCs w:val="24"/>
          <w:lang w:val="mn-MN"/>
        </w:rPr>
        <w:t>аар ажиллах</w:t>
      </w:r>
      <w:r w:rsidRPr="008A228F">
        <w:rPr>
          <w:color w:val="000000" w:themeColor="text1"/>
          <w:szCs w:val="24"/>
          <w:lang w:val="mn-MN"/>
        </w:rPr>
        <w:t xml:space="preserve">, харилцааны чадварын </w:t>
      </w:r>
      <w:r w:rsidR="00006D11" w:rsidRPr="008A228F">
        <w:rPr>
          <w:color w:val="000000" w:themeColor="text1"/>
          <w:szCs w:val="24"/>
          <w:lang w:val="mn-MN"/>
        </w:rPr>
        <w:t xml:space="preserve">хамт олны </w:t>
      </w:r>
      <w:r w:rsidRPr="008A228F">
        <w:rPr>
          <w:color w:val="000000" w:themeColor="text1"/>
          <w:szCs w:val="24"/>
          <w:lang w:val="mn-MN"/>
        </w:rPr>
        <w:t xml:space="preserve">үнэлгээг нэгжийн </w:t>
      </w:r>
      <w:r w:rsidR="00006D11">
        <w:rPr>
          <w:color w:val="000000" w:themeColor="text1"/>
          <w:szCs w:val="24"/>
          <w:lang w:val="mn-MN"/>
        </w:rPr>
        <w:t xml:space="preserve">албан хаагч бүрийн </w:t>
      </w:r>
      <w:r w:rsidRPr="008A228F">
        <w:rPr>
          <w:color w:val="000000" w:themeColor="text1"/>
          <w:szCs w:val="24"/>
          <w:lang w:val="mn-MN"/>
        </w:rPr>
        <w:t>саналыг нууцаар авч, нэгтгэсэн үнэлгээгээр тооцно.</w:t>
      </w:r>
    </w:p>
    <w:p w14:paraId="3476CFD2" w14:textId="686CFF8B" w:rsidR="00AB4A18" w:rsidRPr="008A228F" w:rsidRDefault="00AB4A18" w:rsidP="00920964">
      <w:pPr>
        <w:spacing w:after="0" w:line="240" w:lineRule="auto"/>
        <w:contextualSpacing/>
        <w:jc w:val="both"/>
        <w:rPr>
          <w:szCs w:val="24"/>
          <w:lang w:val="mn-MN"/>
        </w:rPr>
      </w:pPr>
      <w:r>
        <w:rPr>
          <w:rFonts w:cs="Arial"/>
          <w:bCs/>
          <w:color w:val="000000" w:themeColor="text1"/>
          <w:szCs w:val="24"/>
          <w:lang w:val="mn-MN"/>
        </w:rPr>
        <w:tab/>
      </w:r>
    </w:p>
    <w:p w14:paraId="7194231B" w14:textId="6D13D188" w:rsidR="00FE753C" w:rsidRPr="008A228F" w:rsidRDefault="00AB4A18" w:rsidP="00920964">
      <w:pPr>
        <w:spacing w:after="0" w:line="240" w:lineRule="auto"/>
        <w:ind w:firstLine="720"/>
        <w:contextualSpacing/>
        <w:jc w:val="both"/>
        <w:rPr>
          <w:color w:val="000000" w:themeColor="text1"/>
          <w:szCs w:val="24"/>
          <w:lang w:val="mn-MN"/>
        </w:rPr>
      </w:pPr>
      <w:r w:rsidRPr="008A228F">
        <w:rPr>
          <w:rFonts w:cs="Arial"/>
          <w:bCs/>
          <w:color w:val="000000" w:themeColor="text1"/>
          <w:szCs w:val="24"/>
          <w:lang w:val="mn-MN"/>
        </w:rPr>
        <w:t>4.</w:t>
      </w:r>
      <w:r w:rsidR="003F2CDE">
        <w:rPr>
          <w:rFonts w:cs="Arial"/>
          <w:bCs/>
          <w:color w:val="000000" w:themeColor="text1"/>
          <w:szCs w:val="24"/>
        </w:rPr>
        <w:t>5</w:t>
      </w:r>
      <w:r w:rsidRPr="008A228F">
        <w:rPr>
          <w:rFonts w:cs="Arial"/>
          <w:bCs/>
          <w:color w:val="000000" w:themeColor="text1"/>
          <w:szCs w:val="24"/>
          <w:lang w:val="mn-MN"/>
        </w:rPr>
        <w:t>.</w:t>
      </w:r>
      <w:r w:rsidR="00FE753C">
        <w:rPr>
          <w:color w:val="000000" w:themeColor="text1"/>
          <w:szCs w:val="24"/>
          <w:lang w:val="mn-MN"/>
        </w:rPr>
        <w:t>Н</w:t>
      </w:r>
      <w:r w:rsidR="00FE753C" w:rsidRPr="008A228F">
        <w:rPr>
          <w:color w:val="000000" w:themeColor="text1"/>
          <w:szCs w:val="24"/>
          <w:lang w:val="mn-MN"/>
        </w:rPr>
        <w:t xml:space="preserve">эгжийн хамт олон </w:t>
      </w:r>
      <w:r w:rsidR="00FE753C">
        <w:rPr>
          <w:color w:val="000000" w:themeColor="text1"/>
          <w:szCs w:val="24"/>
          <w:lang w:val="mn-MN"/>
        </w:rPr>
        <w:t>а</w:t>
      </w:r>
      <w:r w:rsidRPr="008A228F">
        <w:rPr>
          <w:color w:val="000000" w:themeColor="text1"/>
          <w:szCs w:val="24"/>
          <w:lang w:val="mn-MN"/>
        </w:rPr>
        <w:t>лбан хаагчий</w:t>
      </w:r>
      <w:r>
        <w:rPr>
          <w:color w:val="000000" w:themeColor="text1"/>
          <w:szCs w:val="24"/>
          <w:lang w:val="mn-MN"/>
        </w:rPr>
        <w:t xml:space="preserve">н хандлага, </w:t>
      </w:r>
      <w:r w:rsidRPr="008C0D9C">
        <w:rPr>
          <w:color w:val="000000" w:themeColor="text1"/>
          <w:szCs w:val="24"/>
          <w:lang w:val="mn-MN"/>
        </w:rPr>
        <w:t>ёс зүй, ур чадвары</w:t>
      </w:r>
      <w:r>
        <w:rPr>
          <w:color w:val="000000" w:themeColor="text1"/>
          <w:szCs w:val="24"/>
          <w:lang w:val="mn-MN"/>
        </w:rPr>
        <w:t>г</w:t>
      </w:r>
      <w:r w:rsidR="00FE753C">
        <w:rPr>
          <w:color w:val="000000" w:themeColor="text1"/>
          <w:szCs w:val="24"/>
          <w:lang w:val="mn-MN"/>
        </w:rPr>
        <w:t xml:space="preserve"> үнэлэхдээ</w:t>
      </w:r>
      <w:r w:rsidRPr="008C0D9C">
        <w:rPr>
          <w:color w:val="000000" w:themeColor="text1"/>
          <w:szCs w:val="24"/>
          <w:lang w:val="mn-MN"/>
        </w:rPr>
        <w:t xml:space="preserve"> </w:t>
      </w:r>
      <w:r w:rsidRPr="008A228F">
        <w:rPr>
          <w:color w:val="000000" w:themeColor="text1"/>
          <w:szCs w:val="24"/>
          <w:lang w:val="mn-MN"/>
        </w:rPr>
        <w:t>до</w:t>
      </w:r>
      <w:r>
        <w:rPr>
          <w:color w:val="000000" w:themeColor="text1"/>
          <w:szCs w:val="24"/>
          <w:lang w:val="mn-MN"/>
        </w:rPr>
        <w:t>орх хүснэгтэд</w:t>
      </w:r>
      <w:r w:rsidRPr="008A228F">
        <w:rPr>
          <w:color w:val="000000" w:themeColor="text1"/>
          <w:szCs w:val="24"/>
          <w:lang w:val="mn-MN"/>
        </w:rPr>
        <w:t xml:space="preserve"> дурдсан </w:t>
      </w:r>
      <w:r w:rsidR="00FE753C">
        <w:rPr>
          <w:color w:val="000000" w:themeColor="text1"/>
          <w:szCs w:val="24"/>
          <w:lang w:val="mn-MN"/>
        </w:rPr>
        <w:t xml:space="preserve">үнэлгээ өгөхөд баримтлах </w:t>
      </w:r>
      <w:r>
        <w:rPr>
          <w:color w:val="000000" w:themeColor="text1"/>
          <w:szCs w:val="24"/>
          <w:lang w:val="mn-MN"/>
        </w:rPr>
        <w:t>чиглэлийг</w:t>
      </w:r>
      <w:r w:rsidRPr="008A228F">
        <w:rPr>
          <w:color w:val="000000" w:themeColor="text1"/>
          <w:szCs w:val="24"/>
          <w:lang w:val="mn-MN"/>
        </w:rPr>
        <w:t xml:space="preserve"> </w:t>
      </w:r>
      <w:r>
        <w:rPr>
          <w:color w:val="000000" w:themeColor="text1"/>
          <w:szCs w:val="24"/>
          <w:lang w:val="mn-MN"/>
        </w:rPr>
        <w:t>харгалзан</w:t>
      </w:r>
      <w:r w:rsidR="00FE753C">
        <w:rPr>
          <w:color w:val="000000" w:themeColor="text1"/>
          <w:szCs w:val="24"/>
          <w:lang w:val="mn-MN"/>
        </w:rPr>
        <w:t xml:space="preserve"> үнэлэх бөгөөд</w:t>
      </w:r>
      <w:r>
        <w:rPr>
          <w:color w:val="000000" w:themeColor="text1"/>
          <w:szCs w:val="24"/>
          <w:lang w:val="mn-MN"/>
        </w:rPr>
        <w:t xml:space="preserve"> үзүүлэлт тус бүр</w:t>
      </w:r>
      <w:r w:rsidR="00FE753C">
        <w:rPr>
          <w:color w:val="000000" w:themeColor="text1"/>
          <w:szCs w:val="24"/>
          <w:lang w:val="mn-MN"/>
        </w:rPr>
        <w:t xml:space="preserve">т </w:t>
      </w:r>
      <w:r w:rsidRPr="008A228F">
        <w:rPr>
          <w:color w:val="000000" w:themeColor="text1"/>
          <w:szCs w:val="24"/>
          <w:lang w:val="mn-MN"/>
        </w:rPr>
        <w:t xml:space="preserve">0-8 хүртэлх </w:t>
      </w:r>
      <w:r w:rsidR="00FE753C">
        <w:rPr>
          <w:color w:val="000000" w:themeColor="text1"/>
          <w:szCs w:val="24"/>
          <w:lang w:val="mn-MN"/>
        </w:rPr>
        <w:t xml:space="preserve">оноог өгнө. </w:t>
      </w:r>
    </w:p>
    <w:p w14:paraId="655FF756" w14:textId="1053E87F" w:rsidR="00AB4A18" w:rsidRPr="00232192" w:rsidRDefault="00AB4A18" w:rsidP="00920964">
      <w:pPr>
        <w:spacing w:after="0" w:line="240" w:lineRule="auto"/>
        <w:ind w:firstLine="720"/>
        <w:contextualSpacing/>
        <w:jc w:val="both"/>
        <w:rPr>
          <w:color w:val="000000" w:themeColor="text1"/>
          <w:szCs w:val="24"/>
          <w:lang w:val="mn-MN"/>
        </w:rPr>
      </w:pPr>
    </w:p>
    <w:tbl>
      <w:tblPr>
        <w:tblStyle w:val="TableGrid"/>
        <w:tblW w:w="99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6237"/>
        <w:gridCol w:w="1559"/>
      </w:tblGrid>
      <w:tr w:rsidR="008C24F2" w:rsidRPr="008A228F" w14:paraId="3ABDEF57" w14:textId="77777777" w:rsidTr="00B71AE3"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14:paraId="6075FB74" w14:textId="77777777" w:rsidR="008C24F2" w:rsidRPr="008A228F" w:rsidRDefault="008C24F2" w:rsidP="00920964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Д/д</w:t>
            </w:r>
          </w:p>
          <w:p w14:paraId="0D8BA8C6" w14:textId="293C7A0B" w:rsidR="008C24F2" w:rsidRPr="008A228F" w:rsidRDefault="008C24F2" w:rsidP="00920964">
            <w:pPr>
              <w:tabs>
                <w:tab w:val="center" w:pos="159"/>
              </w:tabs>
              <w:contextualSpacing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1D6598B" w14:textId="3DFD4135" w:rsidR="008C24F2" w:rsidRPr="008A228F" w:rsidRDefault="009A404A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Ү</w:t>
            </w:r>
            <w:r w:rsidR="008C24F2"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зүүлэлт</w:t>
            </w:r>
          </w:p>
        </w:tc>
        <w:tc>
          <w:tcPr>
            <w:tcW w:w="6237" w:type="dxa"/>
            <w:shd w:val="clear" w:color="auto" w:fill="FFFFFF" w:themeFill="background1"/>
          </w:tcPr>
          <w:p w14:paraId="4546F4A1" w14:textId="77777777" w:rsidR="00FD49E1" w:rsidRPr="008A228F" w:rsidRDefault="00FD49E1" w:rsidP="00920964">
            <w:pPr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  <w:p w14:paraId="57360A61" w14:textId="37BB59A2" w:rsidR="008C24F2" w:rsidRPr="008A228F" w:rsidRDefault="008C24F2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 xml:space="preserve">Үнэлгээ өгөхөд баримтлах </w:t>
            </w:r>
            <w:r w:rsidR="009A404A"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чиглэл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B1FD59C" w14:textId="46DC8E12" w:rsidR="008C24F2" w:rsidRPr="008A228F" w:rsidRDefault="008C24F2" w:rsidP="00920964">
            <w:pPr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Хамт олны үнэлгээ</w:t>
            </w:r>
          </w:p>
          <w:p w14:paraId="58B88B1E" w14:textId="7665FDBB" w:rsidR="008C24F2" w:rsidRPr="008A228F" w:rsidRDefault="008C24F2" w:rsidP="00920964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(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0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 xml:space="preserve">-8 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оноо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8C24F2" w:rsidRPr="008A228F" w14:paraId="5ED8AE60" w14:textId="77777777" w:rsidTr="00B71AE3">
        <w:tc>
          <w:tcPr>
            <w:tcW w:w="562" w:type="dxa"/>
            <w:vMerge/>
            <w:shd w:val="clear" w:color="auto" w:fill="FFFFFF" w:themeFill="background1"/>
          </w:tcPr>
          <w:p w14:paraId="2393B699" w14:textId="366875A5" w:rsidR="008C24F2" w:rsidRPr="008A228F" w:rsidRDefault="008C24F2" w:rsidP="00920964">
            <w:pPr>
              <w:tabs>
                <w:tab w:val="center" w:pos="159"/>
              </w:tabs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4D0C4D3" w14:textId="5FBB6342" w:rsidR="008C24F2" w:rsidRPr="008A228F" w:rsidRDefault="008C24F2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14:paraId="081BCA2B" w14:textId="32BFDB92" w:rsidR="008C24F2" w:rsidRPr="008A228F" w:rsidRDefault="008C24F2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2D277C4F" w14:textId="00B72E8B" w:rsidR="008C24F2" w:rsidRPr="008A228F" w:rsidRDefault="008C24F2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3</w:t>
            </w:r>
          </w:p>
        </w:tc>
      </w:tr>
      <w:tr w:rsidR="005D667A" w:rsidRPr="008A228F" w14:paraId="12C47399" w14:textId="77777777" w:rsidTr="00B71AE3">
        <w:tc>
          <w:tcPr>
            <w:tcW w:w="562" w:type="dxa"/>
            <w:shd w:val="clear" w:color="auto" w:fill="FFFFFF" w:themeFill="background1"/>
            <w:vAlign w:val="center"/>
          </w:tcPr>
          <w:p w14:paraId="39A6843F" w14:textId="1AF29B4C" w:rsidR="005D667A" w:rsidRPr="008A228F" w:rsidRDefault="005D667A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42C49E4" w14:textId="44FAF51F" w:rsidR="005D667A" w:rsidRPr="00CA6ED3" w:rsidRDefault="005D667A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CA6ED3">
              <w:rPr>
                <w:rFonts w:cs="Arial"/>
                <w:sz w:val="22"/>
                <w:szCs w:val="22"/>
                <w:lang w:val="mn-MN"/>
              </w:rPr>
              <w:t>Хандлага, ёс зүй</w:t>
            </w:r>
            <w:r w:rsidR="00006D11" w:rsidRPr="00CA6ED3">
              <w:rPr>
                <w:rFonts w:cs="Arial"/>
                <w:sz w:val="22"/>
                <w:szCs w:val="22"/>
                <w:lang w:val="mn-MN"/>
              </w:rPr>
              <w:t>*</w:t>
            </w:r>
          </w:p>
        </w:tc>
        <w:tc>
          <w:tcPr>
            <w:tcW w:w="6237" w:type="dxa"/>
            <w:shd w:val="clear" w:color="auto" w:fill="FFFFFF" w:themeFill="background1"/>
          </w:tcPr>
          <w:p w14:paraId="760A721A" w14:textId="77777777" w:rsidR="00CA6ED3" w:rsidRPr="00CA6ED3" w:rsidRDefault="00CA6ED3" w:rsidP="00920964">
            <w:pPr>
              <w:contextualSpacing/>
              <w:jc w:val="both"/>
              <w:rPr>
                <w:rFonts w:cs="Arial"/>
                <w:sz w:val="22"/>
                <w:szCs w:val="22"/>
                <w:lang w:val="mn-MN"/>
              </w:rPr>
            </w:pPr>
            <w:r w:rsidRPr="00CA6ED3">
              <w:rPr>
                <w:rFonts w:cs="Arial"/>
                <w:sz w:val="22"/>
                <w:szCs w:val="22"/>
                <w:lang w:val="mn-MN"/>
              </w:rPr>
              <w:t>1.Хууль тогтоомж, дүрэм, журмыг даган мөрдөж, ашиг сонирхлын зөрчлөөс ангид байх;</w:t>
            </w:r>
          </w:p>
          <w:p w14:paraId="456D8321" w14:textId="4DBD5EA4" w:rsidR="00CA6ED3" w:rsidRPr="00CA6ED3" w:rsidRDefault="00CA6ED3" w:rsidP="00920964">
            <w:pPr>
              <w:contextualSpacing/>
              <w:jc w:val="both"/>
              <w:rPr>
                <w:rFonts w:cs="Arial"/>
                <w:sz w:val="22"/>
                <w:szCs w:val="22"/>
                <w:lang w:val="mn-MN"/>
              </w:rPr>
            </w:pPr>
            <w:r w:rsidRPr="00CA6ED3">
              <w:rPr>
                <w:rFonts w:cs="Arial"/>
                <w:sz w:val="22"/>
                <w:szCs w:val="22"/>
                <w:lang w:val="mn-MN"/>
              </w:rPr>
              <w:t>2.Төрийн албаны ёс зүйг баримтлах;</w:t>
            </w:r>
          </w:p>
          <w:p w14:paraId="721B83F8" w14:textId="154C4FA6" w:rsidR="005D667A" w:rsidRPr="008A228F" w:rsidRDefault="00CA6ED3" w:rsidP="00920964">
            <w:pPr>
              <w:contextualSpacing/>
              <w:jc w:val="both"/>
              <w:rPr>
                <w:rFonts w:cs="Arial"/>
                <w:sz w:val="22"/>
                <w:szCs w:val="22"/>
                <w:lang w:val="mn-MN"/>
              </w:rPr>
            </w:pPr>
            <w:r w:rsidRPr="00CA6ED3">
              <w:rPr>
                <w:rFonts w:cs="Arial"/>
                <w:sz w:val="22"/>
                <w:szCs w:val="22"/>
                <w:lang w:val="mn-MN"/>
              </w:rPr>
              <w:t>3.Төрийн албаны нэр хүндийг эрхэмлэх.</w:t>
            </w:r>
          </w:p>
        </w:tc>
        <w:tc>
          <w:tcPr>
            <w:tcW w:w="1559" w:type="dxa"/>
            <w:shd w:val="clear" w:color="auto" w:fill="FFFFFF" w:themeFill="background1"/>
          </w:tcPr>
          <w:p w14:paraId="24A2C0A0" w14:textId="179CA2D3" w:rsidR="005D667A" w:rsidRPr="008A228F" w:rsidRDefault="005D667A" w:rsidP="00920964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F4883" w:rsidRPr="008A228F" w14:paraId="36536D17" w14:textId="77777777" w:rsidTr="00B71AE3">
        <w:tc>
          <w:tcPr>
            <w:tcW w:w="562" w:type="dxa"/>
            <w:shd w:val="clear" w:color="auto" w:fill="FFFFFF" w:themeFill="background1"/>
            <w:vAlign w:val="center"/>
          </w:tcPr>
          <w:p w14:paraId="15937446" w14:textId="025AAB09" w:rsidR="00CF4883" w:rsidRPr="008A228F" w:rsidRDefault="00CF4883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2.</w:t>
            </w:r>
          </w:p>
        </w:tc>
        <w:tc>
          <w:tcPr>
            <w:tcW w:w="1560" w:type="dxa"/>
            <w:shd w:val="clear" w:color="auto" w:fill="FFFFFF" w:themeFill="background1"/>
          </w:tcPr>
          <w:p w14:paraId="54E0640A" w14:textId="48A2EFB8" w:rsidR="00CF4883" w:rsidRPr="008A228F" w:rsidRDefault="00CF4883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Баг</w:t>
            </w:r>
            <w:r w:rsidR="007359B1">
              <w:rPr>
                <w:rFonts w:cs="Arial"/>
                <w:sz w:val="22"/>
                <w:szCs w:val="22"/>
                <w:lang w:val="mn-MN"/>
              </w:rPr>
              <w:t>аар ажиллах</w:t>
            </w:r>
          </w:p>
        </w:tc>
        <w:tc>
          <w:tcPr>
            <w:tcW w:w="6237" w:type="dxa"/>
            <w:shd w:val="clear" w:color="auto" w:fill="FFFFFF" w:themeFill="background1"/>
          </w:tcPr>
          <w:p w14:paraId="7FF0CDBD" w14:textId="2BB52523" w:rsidR="00CA6ED3" w:rsidRPr="00CA6ED3" w:rsidRDefault="00CA6ED3" w:rsidP="00920964">
            <w:pPr>
              <w:contextualSpacing/>
              <w:jc w:val="both"/>
              <w:rPr>
                <w:rFonts w:cs="Arial"/>
                <w:sz w:val="22"/>
                <w:szCs w:val="22"/>
                <w:lang w:val="mn-MN"/>
              </w:rPr>
            </w:pPr>
            <w:r w:rsidRPr="00CA6ED3">
              <w:rPr>
                <w:rFonts w:cs="Arial"/>
                <w:sz w:val="22"/>
                <w:szCs w:val="22"/>
                <w:lang w:val="mn-MN"/>
              </w:rPr>
              <w:t>1.Багт өөрийн гүйцэтгэх үүргээ тодорхойлж, хариуцлагатай хамтрагч байх;</w:t>
            </w:r>
          </w:p>
          <w:p w14:paraId="3F6ABFD4" w14:textId="53442287" w:rsidR="00574728" w:rsidRPr="00CA6ED3" w:rsidRDefault="00CA6ED3" w:rsidP="00920964">
            <w:pPr>
              <w:contextualSpacing/>
              <w:jc w:val="both"/>
              <w:rPr>
                <w:rFonts w:cs="Arial"/>
                <w:sz w:val="22"/>
                <w:szCs w:val="22"/>
                <w:lang w:val="mn-MN"/>
              </w:rPr>
            </w:pPr>
            <w:r w:rsidRPr="00CA6ED3">
              <w:rPr>
                <w:rFonts w:cs="Arial"/>
                <w:sz w:val="22"/>
                <w:szCs w:val="22"/>
                <w:lang w:val="mn-MN"/>
              </w:rPr>
              <w:t>2.Олон талт, эрх тэгш байдлыг хүлээн зөвшөөрч, мэдлэг чадвар, өөрт байгаа мэдээллийг баг, хамт олонтой хуваалцаж үр дүнтэй хамтран ажиллах.</w:t>
            </w:r>
          </w:p>
        </w:tc>
        <w:tc>
          <w:tcPr>
            <w:tcW w:w="1559" w:type="dxa"/>
            <w:shd w:val="clear" w:color="auto" w:fill="FFFFFF" w:themeFill="background1"/>
          </w:tcPr>
          <w:p w14:paraId="7D4E0CF1" w14:textId="6F1F2DA0" w:rsidR="00CF4883" w:rsidRPr="008A228F" w:rsidRDefault="00CF4883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CF4883" w:rsidRPr="008A228F" w14:paraId="79FDCC19" w14:textId="77777777" w:rsidTr="00B71AE3">
        <w:tc>
          <w:tcPr>
            <w:tcW w:w="562" w:type="dxa"/>
            <w:shd w:val="clear" w:color="auto" w:fill="FFFFFF" w:themeFill="background1"/>
            <w:vAlign w:val="center"/>
          </w:tcPr>
          <w:p w14:paraId="398CE8CB" w14:textId="631F66B3" w:rsidR="00CF4883" w:rsidRPr="008A228F" w:rsidRDefault="00CF4883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3.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DCB7AA0" w14:textId="7E738793" w:rsidR="00CF4883" w:rsidRPr="008A228F" w:rsidRDefault="00CF4883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Харилцаа</w:t>
            </w:r>
          </w:p>
        </w:tc>
        <w:tc>
          <w:tcPr>
            <w:tcW w:w="6237" w:type="dxa"/>
            <w:shd w:val="clear" w:color="auto" w:fill="FFFFFF" w:themeFill="background1"/>
          </w:tcPr>
          <w:p w14:paraId="38C96E7F" w14:textId="48EA9AD9" w:rsidR="00CA6ED3" w:rsidRPr="00694ED4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</w:pPr>
            <w:r w:rsidRPr="00694ED4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1.</w:t>
            </w:r>
            <w:r w:rsidRPr="00694ED4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Б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усдад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аливаа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хэлбэрээр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дарамт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үзүүлэхгүй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ялгаварлан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гадуурхахгүй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байх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  <w:lang w:val="mn-MN"/>
              </w:rPr>
              <w:t>,</w:t>
            </w:r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хүний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эрх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эрх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чөлөө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нэр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төр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алдар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хүнд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хууль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ёсны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ашиг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сонирхлыг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хүндэтгэх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;</w:t>
            </w:r>
          </w:p>
          <w:p w14:paraId="21EFD9C1" w14:textId="7B447CDF" w:rsidR="00CA6ED3" w:rsidRPr="00694ED4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</w:pPr>
            <w:r w:rsidRPr="00694ED4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2.</w:t>
            </w:r>
            <w:r w:rsidRPr="00694ED4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Бусдын санал, хүсэлтэд хүндэтгэлтэй хандах, нээлттэй харилцах, урам өгөх</w:t>
            </w:r>
            <w:r w:rsidR="006B612E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94ED4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 xml:space="preserve">зэрэг үр дүнтэй </w:t>
            </w:r>
            <w:proofErr w:type="gramStart"/>
            <w:r w:rsidRPr="00694ED4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харилцааг  эрхэмлэх</w:t>
            </w:r>
            <w:proofErr w:type="gramEnd"/>
            <w:r w:rsidRPr="00694ED4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;</w:t>
            </w:r>
          </w:p>
          <w:p w14:paraId="322C45E2" w14:textId="710A095C" w:rsidR="006B612E" w:rsidRPr="00CA6ED3" w:rsidRDefault="00CA6ED3" w:rsidP="00920964">
            <w:pPr>
              <w:tabs>
                <w:tab w:val="left" w:pos="2694"/>
              </w:tabs>
              <w:contextualSpacing/>
              <w:jc w:val="both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  <w:r w:rsidRPr="00694ED4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3</w:t>
            </w:r>
            <w:r w:rsidRPr="00694ED4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.Өөрийн санал, бодлыг бусдад ойлгомжтой илэрхийлэх.</w:t>
            </w:r>
          </w:p>
        </w:tc>
        <w:tc>
          <w:tcPr>
            <w:tcW w:w="1559" w:type="dxa"/>
            <w:shd w:val="clear" w:color="auto" w:fill="FFFFFF" w:themeFill="background1"/>
          </w:tcPr>
          <w:p w14:paraId="6781CF62" w14:textId="1A263D14" w:rsidR="00CF4883" w:rsidRPr="008A228F" w:rsidRDefault="00CF4883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CF4883" w:rsidRPr="008A228F" w14:paraId="41CD8C0E" w14:textId="77777777" w:rsidTr="00B71AE3">
        <w:tc>
          <w:tcPr>
            <w:tcW w:w="8359" w:type="dxa"/>
            <w:gridSpan w:val="3"/>
            <w:shd w:val="clear" w:color="auto" w:fill="FFFFFF" w:themeFill="background1"/>
          </w:tcPr>
          <w:p w14:paraId="006981A9" w14:textId="016D2C64" w:rsidR="00CF4883" w:rsidRPr="008A228F" w:rsidRDefault="00CF4883" w:rsidP="00920964">
            <w:pPr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cs="Arial"/>
                <w:b/>
                <w:color w:val="000000" w:themeColor="text1"/>
                <w:sz w:val="22"/>
                <w:szCs w:val="22"/>
                <w:lang w:val="mn-MN"/>
              </w:rPr>
              <w:t xml:space="preserve">Хандлага, ёс зүй, ур чадварын </w:t>
            </w:r>
            <w:r w:rsidR="00E7339A" w:rsidRPr="008A228F">
              <w:rPr>
                <w:rFonts w:cs="Arial"/>
                <w:b/>
                <w:color w:val="000000" w:themeColor="text1"/>
                <w:sz w:val="22"/>
                <w:szCs w:val="22"/>
                <w:lang w:val="mn-MN"/>
              </w:rPr>
              <w:t xml:space="preserve">дундаж </w:t>
            </w:r>
            <w:r w:rsidRPr="008A228F">
              <w:rPr>
                <w:rFonts w:cs="Arial"/>
                <w:b/>
                <w:color w:val="000000" w:themeColor="text1"/>
                <w:sz w:val="22"/>
                <w:szCs w:val="22"/>
                <w:lang w:val="mn-MN"/>
              </w:rPr>
              <w:t xml:space="preserve">оноо </w:t>
            </w:r>
            <w:r w:rsidRPr="008A228F">
              <w:rPr>
                <w:rFonts w:cs="Arial"/>
                <w:color w:val="000000" w:themeColor="text1"/>
                <w:sz w:val="22"/>
                <w:szCs w:val="22"/>
              </w:rPr>
              <w:t xml:space="preserve">= </w:t>
            </w:r>
          </w:p>
          <w:p w14:paraId="188BD1B2" w14:textId="02199124" w:rsidR="00CF4883" w:rsidRPr="008A228F" w:rsidRDefault="00CF4883" w:rsidP="00920964">
            <w:pPr>
              <w:contextualSpacing/>
              <w:jc w:val="center"/>
              <w:rPr>
                <w:rFonts w:cs="Arial"/>
                <w:color w:val="808080" w:themeColor="background1" w:themeShade="80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color w:val="000000" w:themeColor="text1"/>
                <w:sz w:val="22"/>
                <w:szCs w:val="22"/>
              </w:rPr>
              <w:t>(</w:t>
            </w: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Хандлага, ёс зүй, ур чадварын үзүүлэлт тус бүрт өгсөн онооны нийлбэр</w:t>
            </w:r>
            <w:r w:rsidRPr="008A228F">
              <w:rPr>
                <w:rFonts w:cs="Arial"/>
                <w:color w:val="000000" w:themeColor="text1"/>
                <w:sz w:val="22"/>
                <w:szCs w:val="22"/>
              </w:rPr>
              <w:t>) /</w:t>
            </w: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 xml:space="preserve"> </w:t>
            </w:r>
            <w:r w:rsidRPr="008A228F">
              <w:rPr>
                <w:rFonts w:cs="Arial"/>
                <w:color w:val="000000" w:themeColor="text1"/>
                <w:sz w:val="22"/>
                <w:szCs w:val="22"/>
              </w:rPr>
              <w:t>(</w:t>
            </w: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Хандлага, ёс зүй, ур чадварын үзүүлэлтийн тоо</w:t>
            </w:r>
            <w:r w:rsidRPr="008A228F">
              <w:rPr>
                <w:rFonts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</w:tcPr>
          <w:p w14:paraId="46F861D2" w14:textId="392CCFF8" w:rsidR="00CF4883" w:rsidRPr="008A228F" w:rsidRDefault="00CF4883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</w:tr>
    </w:tbl>
    <w:p w14:paraId="024EC41C" w14:textId="5C976C84" w:rsidR="005D667A" w:rsidRPr="005D667A" w:rsidRDefault="005D667A" w:rsidP="00920964">
      <w:pPr>
        <w:spacing w:after="0" w:line="240" w:lineRule="auto"/>
        <w:ind w:firstLine="720"/>
        <w:contextualSpacing/>
        <w:jc w:val="both"/>
        <w:rPr>
          <w:rFonts w:eastAsia="Times New Roman" w:cs="Arial"/>
          <w:bCs/>
          <w:i/>
          <w:color w:val="000000"/>
          <w:sz w:val="20"/>
        </w:rPr>
      </w:pPr>
      <w:r w:rsidRPr="005D667A">
        <w:rPr>
          <w:rFonts w:cs="Arial"/>
          <w:b/>
          <w:i/>
          <w:color w:val="000000" w:themeColor="text1"/>
          <w:sz w:val="20"/>
          <w:lang w:val="mn-MN"/>
        </w:rPr>
        <w:lastRenderedPageBreak/>
        <w:t>Тайлбар</w:t>
      </w:r>
      <w:r w:rsidRPr="005D667A">
        <w:rPr>
          <w:rFonts w:cs="Arial"/>
          <w:b/>
          <w:i/>
          <w:color w:val="000000" w:themeColor="text1"/>
          <w:sz w:val="20"/>
        </w:rPr>
        <w:t>:</w:t>
      </w:r>
      <w:r>
        <w:rPr>
          <w:rFonts w:cs="Arial"/>
          <w:b/>
          <w:i/>
          <w:color w:val="000000" w:themeColor="text1"/>
          <w:sz w:val="20"/>
        </w:rPr>
        <w:t xml:space="preserve"> </w:t>
      </w:r>
      <w:r w:rsidR="00006D11">
        <w:rPr>
          <w:rFonts w:cs="Arial"/>
          <w:b/>
          <w:i/>
          <w:color w:val="000000" w:themeColor="text1"/>
          <w:sz w:val="20"/>
        </w:rPr>
        <w:t>*</w:t>
      </w:r>
      <w:r>
        <w:rPr>
          <w:rFonts w:cs="Arial"/>
          <w:bCs/>
          <w:i/>
          <w:color w:val="000000" w:themeColor="text1"/>
          <w:sz w:val="20"/>
          <w:lang w:val="mn-MN"/>
        </w:rPr>
        <w:t xml:space="preserve">Дээрх </w:t>
      </w:r>
      <w:r w:rsidRPr="005D667A">
        <w:rPr>
          <w:rFonts w:cs="Arial"/>
          <w:bCs/>
          <w:i/>
          <w:color w:val="000000" w:themeColor="text1"/>
          <w:sz w:val="20"/>
          <w:lang w:val="mn-MN"/>
        </w:rPr>
        <w:t>хүснэгт</w:t>
      </w:r>
      <w:r>
        <w:rPr>
          <w:rFonts w:cs="Arial"/>
          <w:bCs/>
          <w:i/>
          <w:color w:val="000000" w:themeColor="text1"/>
          <w:sz w:val="20"/>
          <w:lang w:val="mn-MN"/>
        </w:rPr>
        <w:t xml:space="preserve"> дэх</w:t>
      </w:r>
      <w:r w:rsidRPr="005D667A">
        <w:rPr>
          <w:rFonts w:cs="Arial"/>
          <w:bCs/>
          <w:i/>
          <w:color w:val="000000" w:themeColor="text1"/>
          <w:sz w:val="20"/>
          <w:lang w:val="mn-MN"/>
        </w:rPr>
        <w:t xml:space="preserve"> “Хандлага, ёс зүй”-н үзүүлэлтэд үнэлгээ өгөхдөө </w:t>
      </w:r>
      <w:r w:rsidRPr="005D667A">
        <w:rPr>
          <w:rFonts w:eastAsia="Times New Roman" w:cs="Arial"/>
          <w:bCs/>
          <w:i/>
          <w:color w:val="000000"/>
          <w:sz w:val="20"/>
          <w:lang w:val="mn-MN"/>
        </w:rPr>
        <w:t>Төрийн албаны тухай хуулийн 37 дугаар зүйл, 39 дүгээр зүйл, Төрийн албан хаагчийн ёс зүйн тухай хууль</w:t>
      </w:r>
      <w:r w:rsidRPr="005D667A">
        <w:rPr>
          <w:rFonts w:eastAsia="Times New Roman" w:cs="Arial"/>
          <w:bCs/>
          <w:i/>
          <w:color w:val="000000"/>
          <w:sz w:val="20"/>
        </w:rPr>
        <w:t xml:space="preserve">, </w:t>
      </w:r>
      <w:r w:rsidRPr="005D667A">
        <w:rPr>
          <w:rFonts w:eastAsia="Times New Roman" w:cs="Arial"/>
          <w:bCs/>
          <w:i/>
          <w:color w:val="000000"/>
          <w:sz w:val="20"/>
          <w:lang w:val="mn-MN"/>
        </w:rPr>
        <w:t>Нийтийн албанд нийтийн болон хувийн ашиг сонирхлыг зохицуулах, ашиг сонирхлын зөрчлөөс урьдчилан сэргийлэх тухай хуул</w:t>
      </w:r>
      <w:r>
        <w:rPr>
          <w:rFonts w:eastAsia="Times New Roman" w:cs="Arial"/>
          <w:bCs/>
          <w:i/>
          <w:color w:val="000000"/>
          <w:sz w:val="20"/>
          <w:lang w:val="mn-MN"/>
        </w:rPr>
        <w:t xml:space="preserve">ийн </w:t>
      </w:r>
      <w:r w:rsidRPr="005D667A">
        <w:rPr>
          <w:rFonts w:eastAsia="Times New Roman" w:cs="Arial"/>
          <w:bCs/>
          <w:i/>
          <w:color w:val="000000"/>
          <w:sz w:val="20"/>
          <w:lang w:val="mn-MN"/>
        </w:rPr>
        <w:t>хэрэгжилтий</w:t>
      </w:r>
      <w:r>
        <w:rPr>
          <w:rFonts w:eastAsia="Times New Roman" w:cs="Arial"/>
          <w:bCs/>
          <w:i/>
          <w:color w:val="000000"/>
          <w:sz w:val="20"/>
          <w:lang w:val="mn-MN"/>
        </w:rPr>
        <w:t xml:space="preserve">г </w:t>
      </w:r>
      <w:r w:rsidRPr="005D667A">
        <w:rPr>
          <w:rFonts w:eastAsia="Times New Roman" w:cs="Arial"/>
          <w:bCs/>
          <w:i/>
          <w:color w:val="000000"/>
          <w:sz w:val="20"/>
          <w:lang w:val="mn-MN"/>
        </w:rPr>
        <w:t>хангаж</w:t>
      </w:r>
      <w:r w:rsidRPr="005D667A">
        <w:rPr>
          <w:rFonts w:eastAsia="Times New Roman" w:cs="Arial"/>
          <w:bCs/>
          <w:i/>
          <w:color w:val="000000"/>
          <w:sz w:val="20"/>
        </w:rPr>
        <w:t xml:space="preserve"> </w:t>
      </w:r>
      <w:proofErr w:type="spellStart"/>
      <w:r w:rsidRPr="005D667A">
        <w:rPr>
          <w:rFonts w:eastAsia="Times New Roman" w:cs="Arial"/>
          <w:bCs/>
          <w:i/>
          <w:color w:val="000000"/>
          <w:sz w:val="20"/>
        </w:rPr>
        <w:t>аж</w:t>
      </w:r>
      <w:proofErr w:type="spellEnd"/>
      <w:r w:rsidRPr="005D667A">
        <w:rPr>
          <w:rFonts w:eastAsia="Times New Roman" w:cs="Arial"/>
          <w:bCs/>
          <w:i/>
          <w:color w:val="000000"/>
          <w:sz w:val="20"/>
          <w:lang w:val="mn-MN"/>
        </w:rPr>
        <w:t>илласан байдлыг үндэслэнэ.</w:t>
      </w:r>
    </w:p>
    <w:p w14:paraId="1873B823" w14:textId="77777777" w:rsidR="004F4FC2" w:rsidRPr="008A228F" w:rsidRDefault="004F4FC2" w:rsidP="00920964">
      <w:pPr>
        <w:spacing w:after="0" w:line="240" w:lineRule="auto"/>
        <w:contextualSpacing/>
        <w:jc w:val="both"/>
        <w:rPr>
          <w:rFonts w:cs="Arial"/>
          <w:color w:val="000000" w:themeColor="text1"/>
          <w:szCs w:val="24"/>
          <w:lang w:val="mn-MN"/>
        </w:rPr>
      </w:pPr>
    </w:p>
    <w:p w14:paraId="083D5545" w14:textId="05BDEADB" w:rsidR="00EB59C9" w:rsidRPr="008A228F" w:rsidRDefault="00EB59C9" w:rsidP="00920964">
      <w:pPr>
        <w:spacing w:after="0" w:line="240" w:lineRule="auto"/>
        <w:ind w:firstLine="720"/>
        <w:contextualSpacing/>
        <w:jc w:val="both"/>
        <w:rPr>
          <w:rFonts w:cs="Arial"/>
          <w:bCs/>
          <w:i/>
          <w:color w:val="000000" w:themeColor="text1"/>
          <w:szCs w:val="24"/>
          <w:lang w:val="mn-MN"/>
        </w:rPr>
      </w:pPr>
      <w:r w:rsidRPr="008A228F">
        <w:rPr>
          <w:rFonts w:cs="Arial"/>
          <w:color w:val="000000" w:themeColor="text1"/>
          <w:szCs w:val="24"/>
          <w:lang w:val="mn-MN"/>
        </w:rPr>
        <w:t>4.</w:t>
      </w:r>
      <w:r w:rsidR="003F2CDE">
        <w:rPr>
          <w:rFonts w:cs="Arial"/>
          <w:color w:val="000000" w:themeColor="text1"/>
          <w:szCs w:val="24"/>
        </w:rPr>
        <w:t>6</w:t>
      </w:r>
      <w:r w:rsidRPr="008A228F">
        <w:rPr>
          <w:rFonts w:cs="Arial"/>
          <w:color w:val="000000" w:themeColor="text1"/>
          <w:szCs w:val="24"/>
          <w:lang w:val="mn-MN"/>
        </w:rPr>
        <w:t>.Үнэлгээний хуудаст тавих оноог</w:t>
      </w:r>
      <w:r w:rsidRPr="008A228F">
        <w:rPr>
          <w:rFonts w:cs="Arial"/>
          <w:b/>
          <w:bCs/>
          <w:color w:val="000000" w:themeColor="text1"/>
          <w:szCs w:val="24"/>
          <w:lang w:val="mn-MN"/>
        </w:rPr>
        <w:t xml:space="preserve"> </w:t>
      </w:r>
      <w:r w:rsidRPr="008A228F">
        <w:rPr>
          <w:rFonts w:cs="Arial"/>
          <w:bCs/>
          <w:color w:val="000000" w:themeColor="text1"/>
          <w:szCs w:val="24"/>
          <w:lang w:val="mn-MN"/>
        </w:rPr>
        <w:t>тооцохдоо хамт олны үнэлгээний үзүүлэлт бүр</w:t>
      </w:r>
      <w:r w:rsidR="009C7391">
        <w:rPr>
          <w:rFonts w:cs="Arial"/>
          <w:bCs/>
          <w:color w:val="000000" w:themeColor="text1"/>
          <w:szCs w:val="24"/>
          <w:lang w:val="mn-MN"/>
        </w:rPr>
        <w:t>т</w:t>
      </w:r>
      <w:r w:rsidRPr="008A228F">
        <w:rPr>
          <w:rFonts w:cs="Arial"/>
          <w:bCs/>
          <w:color w:val="000000" w:themeColor="text1"/>
          <w:szCs w:val="24"/>
          <w:lang w:val="mn-MN"/>
        </w:rPr>
        <w:t xml:space="preserve"> харгалзуула</w:t>
      </w:r>
      <w:r w:rsidR="009C7391">
        <w:rPr>
          <w:rFonts w:cs="Arial"/>
          <w:bCs/>
          <w:color w:val="000000" w:themeColor="text1"/>
          <w:szCs w:val="24"/>
          <w:lang w:val="mn-MN"/>
        </w:rPr>
        <w:t>х оноог</w:t>
      </w:r>
      <w:r w:rsidRPr="008A228F">
        <w:rPr>
          <w:rFonts w:cs="Arial"/>
          <w:bCs/>
          <w:color w:val="000000" w:themeColor="text1"/>
          <w:szCs w:val="24"/>
          <w:lang w:val="mn-MN"/>
        </w:rPr>
        <w:t xml:space="preserve"> хооронд нь нэмж, гарсан нийлбэрийг үнэлгээ хийсэн нэгжийн хамт олны тоонд хувааж </w:t>
      </w:r>
      <w:r w:rsidRPr="008A228F">
        <w:rPr>
          <w:rFonts w:cs="Arial"/>
          <w:color w:val="000000" w:themeColor="text1"/>
          <w:szCs w:val="24"/>
          <w:lang w:val="mn-MN"/>
        </w:rPr>
        <w:t xml:space="preserve">дундаж оноог </w:t>
      </w:r>
      <w:r w:rsidR="00AC3074">
        <w:rPr>
          <w:rFonts w:cs="Arial"/>
          <w:color w:val="000000" w:themeColor="text1"/>
          <w:szCs w:val="24"/>
          <w:lang w:val="mn-MN"/>
        </w:rPr>
        <w:t>гаргана</w:t>
      </w:r>
      <w:r w:rsidRPr="008A228F">
        <w:rPr>
          <w:rFonts w:cs="Arial"/>
          <w:bCs/>
          <w:color w:val="000000" w:themeColor="text1"/>
          <w:szCs w:val="24"/>
          <w:lang w:val="mn-MN"/>
        </w:rPr>
        <w:t>.</w:t>
      </w:r>
      <w:r w:rsidRPr="008A228F">
        <w:rPr>
          <w:rFonts w:cs="Arial"/>
          <w:bCs/>
          <w:i/>
          <w:color w:val="000000" w:themeColor="text1"/>
          <w:szCs w:val="24"/>
          <w:lang w:val="mn-MN"/>
        </w:rPr>
        <w:t xml:space="preserve"> </w:t>
      </w:r>
    </w:p>
    <w:p w14:paraId="1AB431A1" w14:textId="77777777" w:rsidR="00015BC7" w:rsidRPr="008A228F" w:rsidRDefault="00015BC7" w:rsidP="00920964">
      <w:pPr>
        <w:spacing w:after="0" w:line="240" w:lineRule="auto"/>
        <w:contextualSpacing/>
        <w:rPr>
          <w:rFonts w:cs="Arial"/>
          <w:b/>
          <w:bCs/>
          <w:color w:val="000000" w:themeColor="text1"/>
          <w:szCs w:val="24"/>
          <w:lang w:val="mn-MN"/>
        </w:rPr>
      </w:pPr>
    </w:p>
    <w:p w14:paraId="6B4D81B2" w14:textId="4EFF44B5" w:rsidR="00EB59C9" w:rsidRPr="008A228F" w:rsidRDefault="006A20DB" w:rsidP="00920964">
      <w:pPr>
        <w:spacing w:after="0" w:line="240" w:lineRule="auto"/>
        <w:contextualSpacing/>
        <w:jc w:val="center"/>
        <w:rPr>
          <w:rFonts w:cs="Arial"/>
          <w:b/>
          <w:bCs/>
          <w:color w:val="000000" w:themeColor="text1"/>
          <w:szCs w:val="24"/>
          <w:lang w:val="mn-MN"/>
        </w:rPr>
      </w:pPr>
      <w:r w:rsidRPr="008A228F">
        <w:rPr>
          <w:rFonts w:cs="Arial"/>
          <w:b/>
          <w:bCs/>
          <w:color w:val="000000" w:themeColor="text1"/>
          <w:szCs w:val="24"/>
          <w:lang w:val="mn-MN"/>
        </w:rPr>
        <w:t>Тав</w:t>
      </w:r>
      <w:r w:rsidR="00EB59C9" w:rsidRPr="008A228F">
        <w:rPr>
          <w:rFonts w:cs="Arial"/>
          <w:b/>
          <w:bCs/>
          <w:color w:val="000000" w:themeColor="text1"/>
          <w:szCs w:val="24"/>
          <w:lang w:val="mn-MN"/>
        </w:rPr>
        <w:t>.</w:t>
      </w:r>
      <w:r w:rsidR="00EB59C9" w:rsidRPr="008A228F">
        <w:rPr>
          <w:b/>
          <w:color w:val="000000" w:themeColor="text1"/>
          <w:szCs w:val="24"/>
          <w:lang w:val="mn-MN"/>
        </w:rPr>
        <w:t xml:space="preserve"> Нэгжийн даргын </w:t>
      </w:r>
      <w:r w:rsidR="00EB59C9" w:rsidRPr="008A228F">
        <w:rPr>
          <w:rFonts w:cs="Arial"/>
          <w:b/>
          <w:bCs/>
          <w:color w:val="000000" w:themeColor="text1"/>
          <w:szCs w:val="24"/>
          <w:lang w:val="mn-MN"/>
        </w:rPr>
        <w:t xml:space="preserve">ажлын гүйцэтгэл, </w:t>
      </w:r>
      <w:r w:rsidR="00EB59C9" w:rsidRPr="008A228F">
        <w:rPr>
          <w:rFonts w:cs="Arial"/>
          <w:b/>
          <w:bCs/>
          <w:color w:val="000000" w:themeColor="text1"/>
          <w:szCs w:val="24"/>
          <w:lang w:val="mn-MN"/>
        </w:rPr>
        <w:br/>
        <w:t xml:space="preserve">үр дүн, мэргэшлийн түвшинг үнэлэх </w:t>
      </w:r>
    </w:p>
    <w:p w14:paraId="17757D22" w14:textId="77777777" w:rsidR="00EB59C9" w:rsidRPr="008A228F" w:rsidRDefault="00EB59C9" w:rsidP="00920964">
      <w:pPr>
        <w:spacing w:after="0" w:line="240" w:lineRule="auto"/>
        <w:ind w:left="720"/>
        <w:contextualSpacing/>
        <w:jc w:val="center"/>
        <w:rPr>
          <w:rFonts w:cs="Arial"/>
          <w:bCs/>
          <w:lang w:val="mn-MN"/>
        </w:rPr>
      </w:pPr>
    </w:p>
    <w:p w14:paraId="19F9EFEC" w14:textId="219DF69B" w:rsidR="006A20DB" w:rsidRPr="008A228F" w:rsidRDefault="006A20DB" w:rsidP="00920964">
      <w:pPr>
        <w:spacing w:after="0" w:line="240" w:lineRule="auto"/>
        <w:ind w:firstLine="720"/>
        <w:contextualSpacing/>
        <w:jc w:val="both"/>
        <w:rPr>
          <w:szCs w:val="24"/>
          <w:lang w:val="mn-MN"/>
        </w:rPr>
      </w:pPr>
      <w:r w:rsidRPr="008A228F">
        <w:rPr>
          <w:szCs w:val="24"/>
          <w:lang w:val="mn-MN"/>
        </w:rPr>
        <w:t>5</w:t>
      </w:r>
      <w:r w:rsidR="00EB59C9" w:rsidRPr="008A228F">
        <w:rPr>
          <w:szCs w:val="24"/>
          <w:lang w:val="mn-MN"/>
        </w:rPr>
        <w:t>.1</w:t>
      </w:r>
      <w:r w:rsidR="00EB59C9" w:rsidRPr="008A228F">
        <w:rPr>
          <w:szCs w:val="24"/>
        </w:rPr>
        <w:t>.</w:t>
      </w:r>
      <w:r w:rsidRPr="008A228F">
        <w:rPr>
          <w:szCs w:val="24"/>
          <w:lang w:val="mn-MN"/>
        </w:rPr>
        <w:t>Нэгжийн гүйцэтгэлийн төлөвлөгөөний биелэлт нь н</w:t>
      </w:r>
      <w:r w:rsidR="00EB59C9" w:rsidRPr="008A228F">
        <w:rPr>
          <w:szCs w:val="24"/>
          <w:lang w:val="mn-MN"/>
        </w:rPr>
        <w:t>эгжийн даргын гүйцэтгэлийн зорилт, арга хэмжээний биелэлт</w:t>
      </w:r>
      <w:r w:rsidRPr="008A228F">
        <w:rPr>
          <w:szCs w:val="24"/>
          <w:lang w:val="mn-MN"/>
        </w:rPr>
        <w:t xml:space="preserve"> болно. </w:t>
      </w:r>
    </w:p>
    <w:p w14:paraId="59987F19" w14:textId="77777777" w:rsidR="006A20DB" w:rsidRPr="008A228F" w:rsidRDefault="006A20DB" w:rsidP="00920964">
      <w:pPr>
        <w:spacing w:after="0" w:line="240" w:lineRule="auto"/>
        <w:ind w:firstLine="720"/>
        <w:contextualSpacing/>
        <w:jc w:val="both"/>
        <w:rPr>
          <w:szCs w:val="24"/>
          <w:lang w:val="mn-MN"/>
        </w:rPr>
      </w:pPr>
    </w:p>
    <w:p w14:paraId="70B99345" w14:textId="77777777" w:rsidR="00782F99" w:rsidRPr="008A228F" w:rsidRDefault="006A20DB" w:rsidP="00920964">
      <w:pPr>
        <w:spacing w:after="0" w:line="240" w:lineRule="auto"/>
        <w:ind w:firstLine="720"/>
        <w:contextualSpacing/>
        <w:jc w:val="both"/>
        <w:rPr>
          <w:rFonts w:cs="Arial"/>
          <w:szCs w:val="24"/>
          <w:lang w:val="mn-MN"/>
        </w:rPr>
      </w:pPr>
      <w:r w:rsidRPr="008A228F">
        <w:rPr>
          <w:rFonts w:cs="Arial"/>
          <w:szCs w:val="24"/>
          <w:lang w:val="mn-MN"/>
        </w:rPr>
        <w:t>5.</w:t>
      </w:r>
      <w:r w:rsidRPr="008A228F">
        <w:rPr>
          <w:rFonts w:cs="Arial"/>
          <w:szCs w:val="24"/>
        </w:rPr>
        <w:t>2.</w:t>
      </w:r>
      <w:r w:rsidRPr="008A228F">
        <w:rPr>
          <w:szCs w:val="24"/>
          <w:lang w:val="mn-MN"/>
        </w:rPr>
        <w:t>Нэгжийн даргын гүйцэтгэлийн зорилт, арга хэмжээний биелэлт</w:t>
      </w:r>
      <w:r w:rsidR="00057D4B" w:rsidRPr="008A228F">
        <w:rPr>
          <w:szCs w:val="24"/>
          <w:lang w:val="mn-MN"/>
        </w:rPr>
        <w:t>ийн</w:t>
      </w:r>
      <w:r w:rsidRPr="008A228F">
        <w:rPr>
          <w:szCs w:val="24"/>
          <w:lang w:val="mn-MN"/>
        </w:rPr>
        <w:t xml:space="preserve"> </w:t>
      </w:r>
      <w:r w:rsidRPr="008A228F">
        <w:rPr>
          <w:rFonts w:cs="Arial"/>
          <w:szCs w:val="24"/>
          <w:lang w:val="mn-MN"/>
        </w:rPr>
        <w:t>оноог</w:t>
      </w:r>
      <w:r w:rsidR="00782F99">
        <w:rPr>
          <w:rFonts w:cs="Arial"/>
          <w:szCs w:val="24"/>
          <w:lang w:val="mn-MN"/>
        </w:rPr>
        <w:t xml:space="preserve"> доорх </w:t>
      </w:r>
      <w:proofErr w:type="spellStart"/>
      <w:r w:rsidR="00782F99" w:rsidRPr="008A228F">
        <w:rPr>
          <w:szCs w:val="24"/>
        </w:rPr>
        <w:t>томъёогоор</w:t>
      </w:r>
      <w:proofErr w:type="spellEnd"/>
      <w:r w:rsidR="00782F99">
        <w:rPr>
          <w:szCs w:val="24"/>
          <w:lang w:val="mn-MN"/>
        </w:rPr>
        <w:t xml:space="preserve"> </w:t>
      </w:r>
      <w:r w:rsidR="00782F99" w:rsidRPr="008A228F">
        <w:rPr>
          <w:szCs w:val="24"/>
          <w:lang w:val="mn-MN"/>
        </w:rPr>
        <w:t>тооцож</w:t>
      </w:r>
      <w:r w:rsidR="00782F99" w:rsidRPr="008A228F">
        <w:rPr>
          <w:szCs w:val="24"/>
        </w:rPr>
        <w:t xml:space="preserve"> </w:t>
      </w:r>
      <w:proofErr w:type="spellStart"/>
      <w:r w:rsidR="00782F99" w:rsidRPr="008A228F">
        <w:rPr>
          <w:szCs w:val="24"/>
        </w:rPr>
        <w:t>гаргана</w:t>
      </w:r>
      <w:proofErr w:type="spellEnd"/>
      <w:r w:rsidR="00782F99" w:rsidRPr="008A228F">
        <w:rPr>
          <w:szCs w:val="24"/>
        </w:rPr>
        <w:t>.</w:t>
      </w:r>
      <w:r w:rsidR="00782F99" w:rsidRPr="008A228F">
        <w:rPr>
          <w:rFonts w:ascii="Cambria Math" w:hAnsi="Cambria Math" w:cs="Cambria Math"/>
          <w:b/>
          <w:i/>
          <w:szCs w:val="24"/>
        </w:rPr>
        <w:t xml:space="preserve"> </w:t>
      </w:r>
    </w:p>
    <w:p w14:paraId="07FF074E" w14:textId="44F2596E" w:rsidR="00EB59C9" w:rsidRPr="00782F99" w:rsidRDefault="007359B1" w:rsidP="00920964">
      <w:pPr>
        <w:spacing w:after="0" w:line="240" w:lineRule="auto"/>
        <w:contextualSpacing/>
        <w:jc w:val="both"/>
        <w:rPr>
          <w:rFonts w:cs="Arial"/>
          <w:szCs w:val="24"/>
          <w:lang w:val="mn-MN"/>
        </w:rPr>
      </w:pPr>
      <w:r>
        <w:rPr>
          <w:rFonts w:cs="Arial"/>
          <w:szCs w:val="24"/>
          <w:lang w:val="mn-MN"/>
        </w:rPr>
        <w:br/>
      </w:r>
      <m:oMathPara>
        <m:oMath>
          <m:r>
            <w:rPr>
              <w:rFonts w:ascii="Cambria Math" w:hAnsi="Cambria Math" w:cs="Arial"/>
              <w:szCs w:val="24"/>
              <w:lang w:val="mn-MN"/>
            </w:rPr>
            <m:t>Биелэлтийн оноо=</m:t>
          </m:r>
          <m:f>
            <m:fPr>
              <m:ctrlPr>
                <w:rPr>
                  <w:rFonts w:ascii="Cambria Math" w:hAnsi="Cambria Math" w:cs="Arial"/>
                  <w:i/>
                  <w:szCs w:val="24"/>
                  <w:lang w:val="mn-MN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  <w:lang w:val="mn-MN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4"/>
                      <w:lang w:val="mn-MN"/>
                    </w:rPr>
                    <m:t>Нэгжийн гүйцэтгэлийн төлөвлөгөөний биелэлтийн хувь×70</m:t>
                  </m: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e>
              </m:d>
            </m:num>
            <m:den>
              <m:r>
                <w:rPr>
                  <w:rFonts w:ascii="Cambria Math" w:hAnsi="Cambria Math" w:cs="Arial"/>
                  <w:szCs w:val="24"/>
                  <w:lang w:val="mn-MN"/>
                </w:rPr>
                <m:t>100%</m:t>
              </m:r>
            </m:den>
          </m:f>
          <m:r>
            <w:rPr>
              <w:rFonts w:ascii="Cambria Math" w:hAnsi="Cambria Math" w:cs="Arial"/>
              <w:szCs w:val="24"/>
              <w:lang w:val="mn-MN"/>
            </w:rPr>
            <m:t xml:space="preserve">   </m:t>
          </m:r>
          <m:r>
            <m:rPr>
              <m:sty m:val="p"/>
            </m:rPr>
            <w:rPr>
              <w:szCs w:val="24"/>
            </w:rPr>
            <w:br/>
          </m:r>
        </m:oMath>
      </m:oMathPara>
    </w:p>
    <w:p w14:paraId="5DC7F268" w14:textId="025A78BD" w:rsidR="00EB59C9" w:rsidRPr="008A228F" w:rsidRDefault="00057D4B" w:rsidP="00920964">
      <w:pPr>
        <w:spacing w:after="0" w:line="240" w:lineRule="auto"/>
        <w:ind w:firstLine="720"/>
        <w:contextualSpacing/>
        <w:jc w:val="both"/>
        <w:rPr>
          <w:szCs w:val="24"/>
          <w:lang w:val="mn-MN"/>
        </w:rPr>
      </w:pPr>
      <w:r w:rsidRPr="008A228F">
        <w:rPr>
          <w:szCs w:val="24"/>
          <w:lang w:val="mn-MN"/>
        </w:rPr>
        <w:t>5</w:t>
      </w:r>
      <w:r w:rsidR="00EB59C9" w:rsidRPr="008A228F">
        <w:rPr>
          <w:szCs w:val="24"/>
          <w:lang w:val="mn-MN"/>
        </w:rPr>
        <w:t>.</w:t>
      </w:r>
      <w:r w:rsidRPr="008A228F">
        <w:rPr>
          <w:szCs w:val="24"/>
          <w:lang w:val="mn-MN"/>
        </w:rPr>
        <w:t>3</w:t>
      </w:r>
      <w:r w:rsidR="00EB59C9" w:rsidRPr="008A228F">
        <w:rPr>
          <w:szCs w:val="24"/>
        </w:rPr>
        <w:t>.</w:t>
      </w:r>
      <w:r w:rsidR="00EB59C9" w:rsidRPr="008A228F">
        <w:rPr>
          <w:szCs w:val="24"/>
          <w:lang w:val="mn-MN"/>
        </w:rPr>
        <w:t xml:space="preserve">Төсвийн шууд захирагч нэгжийн даргын мэдлэг, </w:t>
      </w:r>
      <w:r w:rsidR="00FB6337" w:rsidRPr="008A228F">
        <w:rPr>
          <w:szCs w:val="24"/>
          <w:lang w:val="mn-MN"/>
        </w:rPr>
        <w:t xml:space="preserve">ур </w:t>
      </w:r>
      <w:r w:rsidR="00EB59C9" w:rsidRPr="008A228F">
        <w:rPr>
          <w:szCs w:val="24"/>
          <w:lang w:val="mn-MN"/>
        </w:rPr>
        <w:t>чадвараа</w:t>
      </w:r>
      <w:r w:rsidR="00EB59C9" w:rsidRPr="008A228F">
        <w:rPr>
          <w:szCs w:val="24"/>
        </w:rPr>
        <w:t xml:space="preserve"> </w:t>
      </w:r>
      <w:r w:rsidR="00EB59C9" w:rsidRPr="008A228F">
        <w:rPr>
          <w:szCs w:val="24"/>
          <w:lang w:val="mn-MN"/>
        </w:rPr>
        <w:t xml:space="preserve">дээшлүүлэх зорилт, арга хэмжээний биелэлтийг үнэлэхдээ энэхүү аргачлалын 3 дугаар зүйлийг баримтлан үнэлж, харгалзах оноог өгнө. </w:t>
      </w:r>
    </w:p>
    <w:p w14:paraId="666D4F33" w14:textId="77777777" w:rsidR="008C24F2" w:rsidRPr="008A228F" w:rsidRDefault="008C24F2" w:rsidP="00920964">
      <w:pPr>
        <w:spacing w:after="0" w:line="240" w:lineRule="auto"/>
        <w:ind w:firstLine="720"/>
        <w:contextualSpacing/>
        <w:jc w:val="both"/>
        <w:rPr>
          <w:rFonts w:cs="Arial"/>
          <w:bCs/>
          <w:color w:val="000000" w:themeColor="text1"/>
          <w:szCs w:val="24"/>
          <w:lang w:val="mn-MN"/>
        </w:rPr>
      </w:pPr>
    </w:p>
    <w:p w14:paraId="11666F66" w14:textId="16CB7538" w:rsidR="00EB59C9" w:rsidRPr="008A228F" w:rsidRDefault="00057D4B" w:rsidP="00920964">
      <w:pPr>
        <w:spacing w:after="0" w:line="240" w:lineRule="auto"/>
        <w:ind w:firstLine="720"/>
        <w:contextualSpacing/>
        <w:jc w:val="both"/>
        <w:rPr>
          <w:bCs/>
          <w:szCs w:val="24"/>
          <w:lang w:val="mn-MN"/>
        </w:rPr>
      </w:pPr>
      <w:r w:rsidRPr="008A228F">
        <w:rPr>
          <w:rFonts w:cs="Arial"/>
          <w:bCs/>
          <w:color w:val="000000" w:themeColor="text1"/>
          <w:szCs w:val="24"/>
          <w:lang w:val="mn-MN"/>
        </w:rPr>
        <w:t>5</w:t>
      </w:r>
      <w:r w:rsidR="00EB59C9" w:rsidRPr="008A228F">
        <w:rPr>
          <w:rFonts w:cs="Arial"/>
          <w:bCs/>
          <w:color w:val="000000" w:themeColor="text1"/>
          <w:szCs w:val="24"/>
          <w:lang w:val="mn-MN"/>
        </w:rPr>
        <w:t>.</w:t>
      </w:r>
      <w:r w:rsidRPr="008A228F">
        <w:rPr>
          <w:rFonts w:cs="Arial"/>
          <w:bCs/>
          <w:color w:val="000000" w:themeColor="text1"/>
          <w:szCs w:val="24"/>
          <w:lang w:val="mn-MN"/>
        </w:rPr>
        <w:t>4</w:t>
      </w:r>
      <w:r w:rsidR="00EB59C9" w:rsidRPr="008A228F">
        <w:rPr>
          <w:rFonts w:cs="Arial"/>
          <w:bCs/>
          <w:color w:val="000000" w:themeColor="text1"/>
          <w:szCs w:val="24"/>
          <w:lang w:val="mn-MN"/>
        </w:rPr>
        <w:t xml:space="preserve">.Төсвийн шууд захирагч </w:t>
      </w:r>
      <w:r w:rsidR="00EB59C9" w:rsidRPr="008A228F">
        <w:rPr>
          <w:szCs w:val="24"/>
          <w:lang w:val="mn-MN"/>
        </w:rPr>
        <w:t>нэгжийн даргын хандлага, ёс зүй, у</w:t>
      </w:r>
      <w:proofErr w:type="spellStart"/>
      <w:r w:rsidR="00EB59C9" w:rsidRPr="008A228F">
        <w:rPr>
          <w:szCs w:val="24"/>
        </w:rPr>
        <w:t>дирдах</w:t>
      </w:r>
      <w:proofErr w:type="spellEnd"/>
      <w:r w:rsidR="00EB59C9" w:rsidRPr="008A228F">
        <w:rPr>
          <w:szCs w:val="24"/>
        </w:rPr>
        <w:t xml:space="preserve"> </w:t>
      </w:r>
      <w:proofErr w:type="spellStart"/>
      <w:r w:rsidR="00EB59C9" w:rsidRPr="008A228F">
        <w:rPr>
          <w:szCs w:val="24"/>
        </w:rPr>
        <w:t>арга</w:t>
      </w:r>
      <w:proofErr w:type="spellEnd"/>
      <w:r w:rsidR="00EB59C9" w:rsidRPr="008A228F">
        <w:rPr>
          <w:szCs w:val="24"/>
        </w:rPr>
        <w:t xml:space="preserve"> </w:t>
      </w:r>
      <w:proofErr w:type="spellStart"/>
      <w:r w:rsidR="00EB59C9" w:rsidRPr="008A228F">
        <w:rPr>
          <w:szCs w:val="24"/>
        </w:rPr>
        <w:t>барилыг</w:t>
      </w:r>
      <w:proofErr w:type="spellEnd"/>
      <w:r w:rsidR="00EB59C9" w:rsidRPr="008A228F">
        <w:rPr>
          <w:szCs w:val="24"/>
          <w:lang w:val="mn-MN"/>
        </w:rPr>
        <w:t xml:space="preserve"> үнэлэхдээ </w:t>
      </w:r>
      <w:r w:rsidRPr="008A228F">
        <w:rPr>
          <w:szCs w:val="24"/>
          <w:lang w:val="mn-MN"/>
        </w:rPr>
        <w:t xml:space="preserve">хандлага, ёс зүй, </w:t>
      </w:r>
      <w:r w:rsidR="00574728">
        <w:rPr>
          <w:szCs w:val="24"/>
          <w:lang w:val="mn-MN"/>
        </w:rPr>
        <w:t xml:space="preserve">удирдан зохион байгуулах, асуудал шийдвэрлэх, </w:t>
      </w:r>
      <w:r w:rsidR="00EB59C9" w:rsidRPr="008A228F">
        <w:rPr>
          <w:szCs w:val="24"/>
          <w:lang w:val="mn-MN"/>
        </w:rPr>
        <w:t>манлайла</w:t>
      </w:r>
      <w:r w:rsidR="00574728">
        <w:rPr>
          <w:szCs w:val="24"/>
          <w:lang w:val="mn-MN"/>
        </w:rPr>
        <w:t>х</w:t>
      </w:r>
      <w:r w:rsidR="00EB59C9" w:rsidRPr="008A228F">
        <w:rPr>
          <w:szCs w:val="24"/>
          <w:lang w:val="mn-MN"/>
        </w:rPr>
        <w:t>, баг</w:t>
      </w:r>
      <w:r w:rsidR="007359B1">
        <w:rPr>
          <w:szCs w:val="24"/>
          <w:lang w:val="mn-MN"/>
        </w:rPr>
        <w:t>аар ажиллах</w:t>
      </w:r>
      <w:r w:rsidR="00EB59C9" w:rsidRPr="008A228F">
        <w:rPr>
          <w:szCs w:val="24"/>
          <w:lang w:val="mn-MN"/>
        </w:rPr>
        <w:t xml:space="preserve">, харилцааны чадвар гэсэн </w:t>
      </w:r>
      <w:r w:rsidR="00574728">
        <w:rPr>
          <w:szCs w:val="24"/>
          <w:lang w:val="mn-MN"/>
        </w:rPr>
        <w:t>6</w:t>
      </w:r>
      <w:r w:rsidR="00EB59C9" w:rsidRPr="00297D12">
        <w:rPr>
          <w:szCs w:val="24"/>
          <w:lang w:val="mn-MN"/>
        </w:rPr>
        <w:t xml:space="preserve"> </w:t>
      </w:r>
      <w:r w:rsidR="00992A21" w:rsidRPr="00297D12">
        <w:rPr>
          <w:szCs w:val="24"/>
          <w:lang w:val="mn-MN"/>
        </w:rPr>
        <w:t>үзүүлэлт</w:t>
      </w:r>
      <w:r w:rsidR="00297D12">
        <w:rPr>
          <w:szCs w:val="24"/>
          <w:lang w:val="mn-MN"/>
        </w:rPr>
        <w:t xml:space="preserve">ээр үнэлж, </w:t>
      </w:r>
      <w:r w:rsidR="009C7391">
        <w:rPr>
          <w:bCs/>
          <w:szCs w:val="24"/>
          <w:lang w:val="mn-MN"/>
        </w:rPr>
        <w:t xml:space="preserve">үзүүлэлт тус бүрийг </w:t>
      </w:r>
      <w:r w:rsidR="009C7391" w:rsidRPr="00751A8A">
        <w:rPr>
          <w:bCs/>
          <w:szCs w:val="24"/>
          <w:lang w:val="mn-MN"/>
        </w:rPr>
        <w:t>0-</w:t>
      </w:r>
      <w:r w:rsidR="009C7391">
        <w:rPr>
          <w:bCs/>
          <w:szCs w:val="24"/>
          <w:lang w:val="mn-MN"/>
        </w:rPr>
        <w:t>15</w:t>
      </w:r>
      <w:r w:rsidR="009C7391" w:rsidRPr="00751A8A">
        <w:rPr>
          <w:bCs/>
          <w:szCs w:val="24"/>
        </w:rPr>
        <w:t xml:space="preserve"> </w:t>
      </w:r>
      <w:r w:rsidR="009C7391" w:rsidRPr="00751A8A">
        <w:rPr>
          <w:bCs/>
          <w:szCs w:val="24"/>
          <w:lang w:val="mn-MN"/>
        </w:rPr>
        <w:t>оноогоор дүгнэнэ.</w:t>
      </w:r>
    </w:p>
    <w:p w14:paraId="493E7DEC" w14:textId="77777777" w:rsidR="009C7391" w:rsidRDefault="009C7391" w:rsidP="00920964">
      <w:pPr>
        <w:spacing w:after="0" w:line="240" w:lineRule="auto"/>
        <w:ind w:firstLine="720"/>
        <w:contextualSpacing/>
        <w:jc w:val="both"/>
        <w:rPr>
          <w:rFonts w:cs="Arial"/>
          <w:bCs/>
          <w:color w:val="000000" w:themeColor="text1"/>
          <w:szCs w:val="24"/>
          <w:lang w:val="mn-MN"/>
        </w:rPr>
      </w:pPr>
    </w:p>
    <w:p w14:paraId="49A37B33" w14:textId="278ACA19" w:rsidR="009C7391" w:rsidRPr="008A228F" w:rsidRDefault="00057D4B" w:rsidP="00920964">
      <w:pPr>
        <w:spacing w:after="0" w:line="240" w:lineRule="auto"/>
        <w:ind w:firstLine="720"/>
        <w:contextualSpacing/>
        <w:jc w:val="both"/>
        <w:rPr>
          <w:color w:val="000000" w:themeColor="text1"/>
          <w:szCs w:val="24"/>
          <w:lang w:val="mn-MN"/>
        </w:rPr>
      </w:pPr>
      <w:r w:rsidRPr="008A228F">
        <w:rPr>
          <w:rFonts w:cs="Arial"/>
          <w:bCs/>
          <w:color w:val="000000" w:themeColor="text1"/>
          <w:szCs w:val="24"/>
          <w:lang w:val="mn-MN"/>
        </w:rPr>
        <w:t>5</w:t>
      </w:r>
      <w:r w:rsidR="00EB59C9" w:rsidRPr="008A228F">
        <w:rPr>
          <w:rFonts w:cs="Arial"/>
          <w:bCs/>
          <w:color w:val="000000" w:themeColor="text1"/>
          <w:szCs w:val="24"/>
          <w:lang w:val="mn-MN"/>
        </w:rPr>
        <w:t>.</w:t>
      </w:r>
      <w:r w:rsidRPr="008A228F">
        <w:rPr>
          <w:rFonts w:cs="Arial"/>
          <w:bCs/>
          <w:color w:val="000000" w:themeColor="text1"/>
          <w:szCs w:val="24"/>
          <w:lang w:val="mn-MN"/>
        </w:rPr>
        <w:t>5</w:t>
      </w:r>
      <w:r w:rsidR="00EB59C9" w:rsidRPr="008A228F">
        <w:rPr>
          <w:rFonts w:cs="Arial"/>
          <w:bCs/>
          <w:color w:val="000000" w:themeColor="text1"/>
          <w:szCs w:val="24"/>
          <w:lang w:val="mn-MN"/>
        </w:rPr>
        <w:t>.</w:t>
      </w:r>
      <w:r w:rsidR="009C7391" w:rsidRPr="008A228F">
        <w:rPr>
          <w:szCs w:val="24"/>
          <w:lang w:val="mn-MN"/>
        </w:rPr>
        <w:t>Мэргэжлийн ур чадвар шаарддаг хууль сахиулах</w:t>
      </w:r>
      <w:r w:rsidR="009C7391">
        <w:rPr>
          <w:szCs w:val="24"/>
          <w:lang w:val="mn-MN"/>
        </w:rPr>
        <w:t xml:space="preserve"> байгууллага </w:t>
      </w:r>
      <w:r w:rsidR="009C7391" w:rsidRPr="00EB3CF6">
        <w:rPr>
          <w:szCs w:val="24"/>
          <w:lang w:val="mn-MN"/>
        </w:rPr>
        <w:t>(цагдаа, дотоодын цэрэг, тагнуул, гааль, шүүхийн шийдвэр гүйцэтгэх, төрийн тусгай хамгаалалтын албаны болон авлигатай тэмцэх, хил хамгаалах, гадаадын иргэн, харьяатын асуудал эрхэлсэн)</w:t>
      </w:r>
      <w:r w:rsidR="009C7391">
        <w:rPr>
          <w:szCs w:val="24"/>
          <w:lang w:val="mn-MN"/>
        </w:rPr>
        <w:t xml:space="preserve"> </w:t>
      </w:r>
      <w:r w:rsidR="009C7391" w:rsidRPr="008A228F">
        <w:rPr>
          <w:szCs w:val="24"/>
          <w:lang w:val="mn-MN"/>
        </w:rPr>
        <w:t>болон дипломат алба, татвар,</w:t>
      </w:r>
      <w:r w:rsidR="009C7391">
        <w:rPr>
          <w:szCs w:val="24"/>
          <w:lang w:val="mn-MN"/>
        </w:rPr>
        <w:t xml:space="preserve"> </w:t>
      </w:r>
      <w:r w:rsidR="009C7391" w:rsidRPr="008A228F">
        <w:rPr>
          <w:szCs w:val="24"/>
          <w:lang w:val="mn-MN"/>
        </w:rPr>
        <w:t>нийгмийн даатгал, халамж, дэд бүтцийн байгууллага (агаарын тээвэр, төмөр зам, авто зам, барилга, эрчим хүч гэх мэт)-ын ажлын онцлогоос хамаар</w:t>
      </w:r>
      <w:r w:rsidR="009C7391">
        <w:rPr>
          <w:szCs w:val="24"/>
          <w:lang w:val="mn-MN"/>
        </w:rPr>
        <w:t>ч</w:t>
      </w:r>
      <w:r w:rsidR="009C7391" w:rsidRPr="008A228F">
        <w:rPr>
          <w:szCs w:val="24"/>
          <w:lang w:val="mn-MN"/>
        </w:rPr>
        <w:t xml:space="preserve"> </w:t>
      </w:r>
      <w:r w:rsidR="00EB59C9" w:rsidRPr="008A228F">
        <w:rPr>
          <w:szCs w:val="24"/>
          <w:lang w:val="mn-MN"/>
        </w:rPr>
        <w:t xml:space="preserve">нэгжийн даргын </w:t>
      </w:r>
      <w:r w:rsidR="009C7391" w:rsidRPr="008A228F">
        <w:rPr>
          <w:szCs w:val="24"/>
          <w:lang w:val="mn-MN"/>
        </w:rPr>
        <w:t>ур чадварыг 1-3</w:t>
      </w:r>
      <w:r w:rsidR="009C7391">
        <w:rPr>
          <w:szCs w:val="24"/>
          <w:lang w:val="mn-MN"/>
        </w:rPr>
        <w:t xml:space="preserve"> хүртэлх</w:t>
      </w:r>
      <w:r w:rsidR="009C7391" w:rsidRPr="008A228F">
        <w:rPr>
          <w:szCs w:val="24"/>
          <w:lang w:val="mn-MN"/>
        </w:rPr>
        <w:t xml:space="preserve"> </w:t>
      </w:r>
      <w:r w:rsidR="009C7391">
        <w:rPr>
          <w:szCs w:val="24"/>
          <w:lang w:val="mn-MN"/>
        </w:rPr>
        <w:t>үзүүлэлтээр</w:t>
      </w:r>
      <w:r w:rsidR="009C7391" w:rsidRPr="008A228F">
        <w:rPr>
          <w:szCs w:val="24"/>
          <w:lang w:val="mn-MN"/>
        </w:rPr>
        <w:t xml:space="preserve"> нэмэгдүүлэн үнэлж болно.</w:t>
      </w:r>
      <w:r w:rsidR="009C7391" w:rsidRPr="008A228F">
        <w:rPr>
          <w:color w:val="000000" w:themeColor="text1"/>
          <w:szCs w:val="24"/>
          <w:lang w:val="mn-MN"/>
        </w:rPr>
        <w:t xml:space="preserve"> </w:t>
      </w:r>
    </w:p>
    <w:p w14:paraId="37615714" w14:textId="77777777" w:rsidR="00EB59C9" w:rsidRPr="008A228F" w:rsidRDefault="00EB59C9" w:rsidP="00920964">
      <w:pPr>
        <w:spacing w:after="0" w:line="240" w:lineRule="auto"/>
        <w:contextualSpacing/>
        <w:jc w:val="both"/>
        <w:rPr>
          <w:bCs/>
          <w:szCs w:val="24"/>
          <w:lang w:val="mn-MN"/>
        </w:rPr>
      </w:pPr>
    </w:p>
    <w:p w14:paraId="115B5767" w14:textId="4E68E286" w:rsidR="009C7391" w:rsidRDefault="00057D4B" w:rsidP="00920964">
      <w:pPr>
        <w:spacing w:after="0" w:line="240" w:lineRule="auto"/>
        <w:ind w:firstLine="720"/>
        <w:contextualSpacing/>
        <w:jc w:val="both"/>
        <w:rPr>
          <w:szCs w:val="24"/>
          <w:lang w:val="mn-MN"/>
        </w:rPr>
      </w:pPr>
      <w:r w:rsidRPr="008A228F">
        <w:rPr>
          <w:color w:val="000000" w:themeColor="text1"/>
          <w:szCs w:val="24"/>
          <w:lang w:val="mn-MN"/>
        </w:rPr>
        <w:t>5</w:t>
      </w:r>
      <w:r w:rsidR="00EB59C9" w:rsidRPr="008A228F">
        <w:rPr>
          <w:color w:val="000000" w:themeColor="text1"/>
          <w:szCs w:val="24"/>
        </w:rPr>
        <w:t>.</w:t>
      </w:r>
      <w:r w:rsidRPr="008A228F">
        <w:rPr>
          <w:color w:val="000000" w:themeColor="text1"/>
          <w:szCs w:val="24"/>
          <w:lang w:val="mn-MN"/>
        </w:rPr>
        <w:t>6</w:t>
      </w:r>
      <w:r w:rsidR="00EB59C9" w:rsidRPr="008A228F">
        <w:rPr>
          <w:color w:val="000000" w:themeColor="text1"/>
          <w:szCs w:val="24"/>
          <w:lang w:val="mn-MN"/>
        </w:rPr>
        <w:t>.</w:t>
      </w:r>
      <w:r w:rsidR="00EB59C9" w:rsidRPr="008A228F">
        <w:rPr>
          <w:szCs w:val="24"/>
          <w:lang w:val="mn-MN"/>
        </w:rPr>
        <w:t>Нэгжийн даргын хандлага, ёс зүй, у</w:t>
      </w:r>
      <w:proofErr w:type="spellStart"/>
      <w:r w:rsidR="00EB59C9" w:rsidRPr="008A228F">
        <w:rPr>
          <w:szCs w:val="24"/>
        </w:rPr>
        <w:t>дирдах</w:t>
      </w:r>
      <w:proofErr w:type="spellEnd"/>
      <w:r w:rsidR="00EB59C9" w:rsidRPr="008A228F">
        <w:rPr>
          <w:szCs w:val="24"/>
        </w:rPr>
        <w:t xml:space="preserve"> </w:t>
      </w:r>
      <w:proofErr w:type="spellStart"/>
      <w:r w:rsidR="00EB59C9" w:rsidRPr="008A228F">
        <w:rPr>
          <w:szCs w:val="24"/>
        </w:rPr>
        <w:t>арга</w:t>
      </w:r>
      <w:proofErr w:type="spellEnd"/>
      <w:r w:rsidR="00EB59C9" w:rsidRPr="008A228F">
        <w:rPr>
          <w:szCs w:val="24"/>
        </w:rPr>
        <w:t xml:space="preserve"> </w:t>
      </w:r>
      <w:proofErr w:type="spellStart"/>
      <w:r w:rsidR="00EB59C9" w:rsidRPr="008A228F">
        <w:rPr>
          <w:szCs w:val="24"/>
        </w:rPr>
        <w:t>барилын</w:t>
      </w:r>
      <w:proofErr w:type="spellEnd"/>
      <w:r w:rsidR="00EB59C9" w:rsidRPr="008A228F">
        <w:rPr>
          <w:szCs w:val="24"/>
          <w:lang w:val="mn-MN"/>
        </w:rPr>
        <w:t xml:space="preserve"> үнэлгээг дараах хүснэгтийн</w:t>
      </w:r>
      <w:r w:rsidR="009C7391">
        <w:rPr>
          <w:szCs w:val="24"/>
          <w:lang w:val="mn-MN"/>
        </w:rPr>
        <w:t xml:space="preserve"> </w:t>
      </w:r>
      <w:r w:rsidR="009C7391" w:rsidRPr="008A228F">
        <w:rPr>
          <w:szCs w:val="24"/>
          <w:lang w:val="mn-MN"/>
        </w:rPr>
        <w:t>3 дугаар багана дахь оноон</w:t>
      </w:r>
      <w:r w:rsidR="009C7391">
        <w:rPr>
          <w:szCs w:val="24"/>
          <w:lang w:val="mn-MN"/>
        </w:rPr>
        <w:t xml:space="preserve">ы </w:t>
      </w:r>
      <w:r w:rsidR="009C7391" w:rsidRPr="008A228F">
        <w:rPr>
          <w:szCs w:val="24"/>
          <w:lang w:val="mn-MN"/>
        </w:rPr>
        <w:t>нийлбэрийг нийт үзүүлэлтийн тоонд харьцуул</w:t>
      </w:r>
      <w:r w:rsidR="009C7391">
        <w:rPr>
          <w:szCs w:val="24"/>
          <w:lang w:val="mn-MN"/>
        </w:rPr>
        <w:t>ах журмаар</w:t>
      </w:r>
      <w:r w:rsidR="009C7391" w:rsidRPr="008A228F">
        <w:rPr>
          <w:szCs w:val="24"/>
          <w:lang w:val="mn-MN"/>
        </w:rPr>
        <w:t xml:space="preserve"> </w:t>
      </w:r>
      <w:r w:rsidR="009C7391">
        <w:rPr>
          <w:szCs w:val="24"/>
          <w:lang w:val="mn-MN"/>
        </w:rPr>
        <w:t>нэгжийн даргын</w:t>
      </w:r>
      <w:r w:rsidR="009C7391" w:rsidRPr="008A228F">
        <w:rPr>
          <w:szCs w:val="24"/>
          <w:lang w:val="mn-MN"/>
        </w:rPr>
        <w:t xml:space="preserve"> хандлага, ёс зүй, ур чадварын үнэлгээний </w:t>
      </w:r>
      <w:r w:rsidR="009C7391">
        <w:rPr>
          <w:szCs w:val="24"/>
          <w:lang w:val="mn-MN"/>
        </w:rPr>
        <w:t xml:space="preserve">оноог тооцно. </w:t>
      </w:r>
    </w:p>
    <w:p w14:paraId="163AF159" w14:textId="77777777" w:rsidR="005D667A" w:rsidRPr="005D667A" w:rsidRDefault="005D667A" w:rsidP="00920964">
      <w:pPr>
        <w:spacing w:after="0" w:line="240" w:lineRule="auto"/>
        <w:contextualSpacing/>
        <w:jc w:val="both"/>
        <w:rPr>
          <w:rFonts w:cs="Arial"/>
          <w:szCs w:val="24"/>
          <w:lang w:val="mn-MN"/>
        </w:rPr>
      </w:pPr>
    </w:p>
    <w:tbl>
      <w:tblPr>
        <w:tblStyle w:val="TableGrid"/>
        <w:tblW w:w="9923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6237"/>
        <w:gridCol w:w="1418"/>
      </w:tblGrid>
      <w:tr w:rsidR="00166936" w:rsidRPr="008A228F" w14:paraId="168A913C" w14:textId="77777777" w:rsidTr="00B71AE3">
        <w:trPr>
          <w:trHeight w:val="784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2028B88" w14:textId="1A963AF1" w:rsidR="00166936" w:rsidRPr="008A228F" w:rsidRDefault="00166936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AFC710" w14:textId="4D27838C" w:rsidR="00166936" w:rsidRPr="008A228F" w:rsidRDefault="00FD49E1" w:rsidP="00920964">
            <w:pPr>
              <w:ind w:right="-104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Ү</w:t>
            </w:r>
            <w:r w:rsidR="00166936" w:rsidRPr="008A228F">
              <w:rPr>
                <w:rFonts w:cs="Arial"/>
                <w:sz w:val="22"/>
                <w:szCs w:val="22"/>
                <w:lang w:val="mn-MN"/>
              </w:rPr>
              <w:t>зүүлэлт</w:t>
            </w:r>
          </w:p>
        </w:tc>
        <w:tc>
          <w:tcPr>
            <w:tcW w:w="6237" w:type="dxa"/>
            <w:shd w:val="clear" w:color="auto" w:fill="FFFFFF" w:themeFill="background1"/>
          </w:tcPr>
          <w:p w14:paraId="73EB3381" w14:textId="77777777" w:rsidR="00166936" w:rsidRPr="008A228F" w:rsidRDefault="00166936" w:rsidP="00920964">
            <w:pPr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  <w:p w14:paraId="70745E71" w14:textId="7FEE6AA5" w:rsidR="00166936" w:rsidRPr="008A228F" w:rsidRDefault="00166936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 xml:space="preserve">Үнэлгээ өгөхөд баримтлах </w:t>
            </w:r>
            <w:r w:rsidR="00FD49E1"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чиглэл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B5806A5" w14:textId="77777777" w:rsidR="00166936" w:rsidRPr="008A228F" w:rsidRDefault="00166936" w:rsidP="00920964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Нийт </w:t>
            </w:r>
          </w:p>
          <w:p w14:paraId="3B03A981" w14:textId="602AF3EF" w:rsidR="00166936" w:rsidRPr="008A228F" w:rsidRDefault="00166936" w:rsidP="00920964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(0-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15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 xml:space="preserve"> 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оноо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166936" w:rsidRPr="008A228F" w14:paraId="434842BC" w14:textId="77777777" w:rsidTr="00B71AE3">
        <w:tc>
          <w:tcPr>
            <w:tcW w:w="709" w:type="dxa"/>
            <w:vMerge/>
            <w:shd w:val="clear" w:color="auto" w:fill="FFFFFF" w:themeFill="background1"/>
          </w:tcPr>
          <w:p w14:paraId="5CF25654" w14:textId="54CBFEEA" w:rsidR="00166936" w:rsidRPr="008A228F" w:rsidRDefault="00166936" w:rsidP="00920964">
            <w:pPr>
              <w:tabs>
                <w:tab w:val="center" w:pos="159"/>
              </w:tabs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7E6C2CF" w14:textId="46C65AFC" w:rsidR="00166936" w:rsidRPr="008A228F" w:rsidRDefault="00166936" w:rsidP="00920964">
            <w:pPr>
              <w:ind w:right="-104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14:paraId="4ACC676D" w14:textId="2723C457" w:rsidR="00166936" w:rsidRPr="008A228F" w:rsidRDefault="00166936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1EA88D7A" w14:textId="2482A154" w:rsidR="00166936" w:rsidRPr="008A228F" w:rsidRDefault="00166936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3</w:t>
            </w:r>
          </w:p>
        </w:tc>
      </w:tr>
      <w:tr w:rsidR="005D667A" w:rsidRPr="008A228F" w14:paraId="76F50233" w14:textId="77777777" w:rsidTr="00B71AE3">
        <w:tc>
          <w:tcPr>
            <w:tcW w:w="709" w:type="dxa"/>
            <w:shd w:val="clear" w:color="auto" w:fill="FFFFFF" w:themeFill="background1"/>
            <w:vAlign w:val="center"/>
          </w:tcPr>
          <w:p w14:paraId="4634EFBA" w14:textId="18BA407B" w:rsidR="005D667A" w:rsidRPr="008A228F" w:rsidRDefault="005D667A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DD8CB5" w14:textId="244C8429" w:rsidR="005D667A" w:rsidRPr="00232192" w:rsidRDefault="005D667A" w:rsidP="00920964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Хандлага, ёс зүй</w:t>
            </w:r>
            <w:r w:rsidR="005038CE" w:rsidRPr="00232192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6237" w:type="dxa"/>
            <w:shd w:val="clear" w:color="auto" w:fill="FFFFFF" w:themeFill="background1"/>
          </w:tcPr>
          <w:p w14:paraId="48241488" w14:textId="039C877A" w:rsidR="00CA6ED3" w:rsidRPr="00CA6ED3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1.Хууль тогтоомж, дүрэм, журмыг даган мөрдөж, ашиг сонирхлын зөрчлөөс ангид байх;</w:t>
            </w:r>
          </w:p>
          <w:p w14:paraId="1AD9A4D7" w14:textId="2705F604" w:rsidR="00CA6ED3" w:rsidRPr="00CA6ED3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2.</w:t>
            </w: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 xml:space="preserve">Төрийн албаны ёс зүйг </w:t>
            </w:r>
            <w:proofErr w:type="gramStart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баримтлах;</w:t>
            </w:r>
            <w:proofErr w:type="gramEnd"/>
          </w:p>
          <w:p w14:paraId="096BE94E" w14:textId="2A959EAE" w:rsidR="005D667A" w:rsidRPr="008A228F" w:rsidRDefault="00CA6ED3" w:rsidP="00920964">
            <w:pPr>
              <w:contextualSpacing/>
              <w:jc w:val="both"/>
              <w:rPr>
                <w:rFonts w:cs="Arial"/>
                <w:sz w:val="22"/>
                <w:szCs w:val="22"/>
                <w:lang w:val="mn-MN"/>
              </w:rPr>
            </w:pP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3.</w:t>
            </w: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Төрийн албаны нэр хүндийг эрхэмлэх.</w:t>
            </w:r>
          </w:p>
        </w:tc>
        <w:tc>
          <w:tcPr>
            <w:tcW w:w="1418" w:type="dxa"/>
            <w:shd w:val="clear" w:color="auto" w:fill="FFFFFF" w:themeFill="background1"/>
          </w:tcPr>
          <w:p w14:paraId="0BE1F808" w14:textId="1B6F3CDC" w:rsidR="005D667A" w:rsidRPr="008A228F" w:rsidRDefault="005D667A" w:rsidP="00920964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74728" w:rsidRPr="008A228F" w14:paraId="06822E43" w14:textId="77777777" w:rsidTr="00B71AE3">
        <w:tc>
          <w:tcPr>
            <w:tcW w:w="709" w:type="dxa"/>
            <w:shd w:val="clear" w:color="auto" w:fill="FFFFFF" w:themeFill="background1"/>
            <w:vAlign w:val="center"/>
          </w:tcPr>
          <w:p w14:paraId="5B62FAD8" w14:textId="395DBC78" w:rsidR="00574728" w:rsidRPr="008A228F" w:rsidRDefault="00574728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2.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3E24AE" w14:textId="0814C403" w:rsidR="00574728" w:rsidRPr="00574728" w:rsidRDefault="00574728" w:rsidP="00920964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У</w:t>
            </w: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дирдан зохион байгуулах</w:t>
            </w:r>
          </w:p>
        </w:tc>
        <w:tc>
          <w:tcPr>
            <w:tcW w:w="6237" w:type="dxa"/>
            <w:shd w:val="clear" w:color="auto" w:fill="FFFFFF" w:themeFill="background1"/>
          </w:tcPr>
          <w:p w14:paraId="3468E617" w14:textId="65B4713C" w:rsidR="00CA6ED3" w:rsidRPr="00CA6ED3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 w:rsidRPr="00694ED4">
              <w:rPr>
                <w:rFonts w:cs="Arial"/>
                <w:color w:val="000000"/>
                <w:sz w:val="22"/>
                <w:szCs w:val="22"/>
                <w:lang w:val="mn-MN"/>
              </w:rPr>
              <w:t>1.</w:t>
            </w:r>
            <w:r w:rsidRPr="00694ED4">
              <w:rPr>
                <w:rFonts w:cs="Arial"/>
                <w:sz w:val="22"/>
                <w:szCs w:val="22"/>
                <w:lang w:val="mn-MN"/>
              </w:rPr>
              <w:t xml:space="preserve">Ажил үүргийн зорилгоо зөв тодорхойлж </w:t>
            </w: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төлөвлөх</w:t>
            </w: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, т</w:t>
            </w: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өлөвлөгөөний дагуу зохион байгуула</w:t>
            </w:r>
            <w:r w:rsidRPr="00694ED4">
              <w:rPr>
                <w:rFonts w:cs="Arial"/>
                <w:color w:val="000000"/>
                <w:sz w:val="22"/>
                <w:szCs w:val="22"/>
                <w:lang w:val="mn-MN"/>
              </w:rPr>
              <w:t>х;</w:t>
            </w:r>
          </w:p>
          <w:p w14:paraId="0CD468F4" w14:textId="1039558B" w:rsidR="00CA6ED3" w:rsidRPr="00CA6ED3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694ED4">
              <w:rPr>
                <w:rFonts w:cs="Arial"/>
                <w:color w:val="000000"/>
                <w:sz w:val="22"/>
                <w:szCs w:val="22"/>
                <w:lang w:val="mn-MN"/>
              </w:rPr>
              <w:t>2</w:t>
            </w:r>
            <w:r w:rsidRPr="00694ED4">
              <w:rPr>
                <w:rFonts w:cs="Arial"/>
                <w:color w:val="000000"/>
                <w:sz w:val="22"/>
                <w:szCs w:val="22"/>
              </w:rPr>
              <w:t>.</w:t>
            </w: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Нэгжийн албан хаагчдын</w:t>
            </w:r>
            <w:r w:rsidRPr="00694ED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/>
                <w:sz w:val="22"/>
                <w:szCs w:val="22"/>
              </w:rPr>
              <w:t>ажил</w:t>
            </w:r>
            <w:proofErr w:type="spellEnd"/>
            <w:r w:rsidRPr="00694ED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/>
                <w:sz w:val="22"/>
                <w:szCs w:val="22"/>
              </w:rPr>
              <w:t>үүргийг</w:t>
            </w:r>
            <w:proofErr w:type="spellEnd"/>
            <w:r w:rsidRPr="00694ED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/>
                <w:sz w:val="22"/>
                <w:szCs w:val="22"/>
              </w:rPr>
              <w:t>оновчтой</w:t>
            </w:r>
            <w:proofErr w:type="spellEnd"/>
            <w:r w:rsidRPr="00694ED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хуваарил</w:t>
            </w:r>
            <w:proofErr w:type="spellStart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ах</w:t>
            </w:r>
            <w:proofErr w:type="spellEnd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;</w:t>
            </w:r>
          </w:p>
          <w:p w14:paraId="0E121CDA" w14:textId="6D206E6E" w:rsidR="00574728" w:rsidRPr="00CA6ED3" w:rsidRDefault="00CA6ED3" w:rsidP="0092096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4ED4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lastRenderedPageBreak/>
              <w:t>3</w:t>
            </w:r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spellStart"/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>Албан</w:t>
            </w:r>
            <w:proofErr w:type="spellEnd"/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>хаагчдын</w:t>
            </w:r>
            <w:proofErr w:type="spellEnd"/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>ажлын</w:t>
            </w:r>
            <w:proofErr w:type="spellEnd"/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>гүйцэтгэлд</w:t>
            </w:r>
            <w:proofErr w:type="spellEnd"/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>тогтмол</w:t>
            </w:r>
            <w:proofErr w:type="spellEnd"/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>хяналт</w:t>
            </w:r>
            <w:proofErr w:type="spellEnd"/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>тавьж</w:t>
            </w:r>
            <w:proofErr w:type="spellEnd"/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>зохих</w:t>
            </w:r>
            <w:proofErr w:type="spellEnd"/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>заавар</w:t>
            </w:r>
            <w:proofErr w:type="spellEnd"/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>чиглэл</w:t>
            </w:r>
            <w:proofErr w:type="spellEnd"/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>өгөх</w:t>
            </w:r>
            <w:proofErr w:type="spellEnd"/>
            <w:r w:rsidRPr="00694ED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14:paraId="67E99190" w14:textId="77777777" w:rsidR="00574728" w:rsidRPr="008A228F" w:rsidRDefault="00574728" w:rsidP="00920964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74728" w:rsidRPr="008A228F" w14:paraId="04A49138" w14:textId="77777777" w:rsidTr="00B71AE3">
        <w:tc>
          <w:tcPr>
            <w:tcW w:w="709" w:type="dxa"/>
            <w:shd w:val="clear" w:color="auto" w:fill="FFFFFF" w:themeFill="background1"/>
            <w:vAlign w:val="center"/>
          </w:tcPr>
          <w:p w14:paraId="2ABB5981" w14:textId="5DE6206B" w:rsidR="00574728" w:rsidRPr="008A228F" w:rsidRDefault="00574728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3.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0657EFB" w14:textId="3E14343F" w:rsidR="00574728" w:rsidRPr="00574728" w:rsidRDefault="00574728" w:rsidP="00920964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Асуудал шийдвэрлэх</w:t>
            </w:r>
          </w:p>
        </w:tc>
        <w:tc>
          <w:tcPr>
            <w:tcW w:w="6237" w:type="dxa"/>
            <w:shd w:val="clear" w:color="auto" w:fill="FFFFFF" w:themeFill="background1"/>
          </w:tcPr>
          <w:p w14:paraId="2CA7CDDE" w14:textId="2B87620C" w:rsidR="00CA6ED3" w:rsidRPr="00694ED4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1.Асуудлын учир шалтгааныг зөв тодорхойлж, шийдвэрлэх оновчтой хувилбарыг тогтоох;</w:t>
            </w:r>
          </w:p>
          <w:p w14:paraId="35CFA637" w14:textId="634A03C7" w:rsidR="00CA6ED3" w:rsidRPr="00694ED4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 xml:space="preserve">2.Бүрэн эрхийнхээ хүрээнд   </w:t>
            </w:r>
            <w:r w:rsidRPr="00694ED4">
              <w:rPr>
                <w:rFonts w:cs="Arial"/>
                <w:color w:val="000000"/>
                <w:sz w:val="22"/>
                <w:szCs w:val="22"/>
                <w:lang w:val="mn-MN"/>
              </w:rPr>
              <w:t>х</w:t>
            </w: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ууль тогтоомжид нийцсэн, шуурхай, үр дүнтэй шийдвэр гаргах</w:t>
            </w: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;</w:t>
            </w:r>
          </w:p>
          <w:p w14:paraId="00C54A37" w14:textId="183339D0" w:rsidR="00574728" w:rsidRPr="00A04BB1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3.Бүтээлч</w:t>
            </w: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 xml:space="preserve"> хандлага,</w:t>
            </w: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шинэ</w:t>
            </w:r>
            <w:proofErr w:type="spellEnd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санаач</w:t>
            </w:r>
            <w:proofErr w:type="spellEnd"/>
            <w:r w:rsidR="00E97107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 xml:space="preserve">илгыг </w:t>
            </w:r>
            <w:proofErr w:type="spellStart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дэмжих</w:t>
            </w:r>
            <w:proofErr w:type="spellEnd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14:paraId="2BBCCA2B" w14:textId="77777777" w:rsidR="00574728" w:rsidRPr="008A228F" w:rsidRDefault="00574728" w:rsidP="00920964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74728" w:rsidRPr="008A228F" w14:paraId="1229216D" w14:textId="77777777" w:rsidTr="00B71AE3">
        <w:tc>
          <w:tcPr>
            <w:tcW w:w="709" w:type="dxa"/>
            <w:shd w:val="clear" w:color="auto" w:fill="FFFFFF" w:themeFill="background1"/>
            <w:vAlign w:val="center"/>
          </w:tcPr>
          <w:p w14:paraId="53B368DC" w14:textId="274AF5E8" w:rsidR="00574728" w:rsidRPr="008A228F" w:rsidRDefault="00574728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4.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CAAA66" w14:textId="2A441FF9" w:rsidR="00574728" w:rsidRPr="008A228F" w:rsidRDefault="00574728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Манлайла</w:t>
            </w:r>
            <w:r>
              <w:rPr>
                <w:rFonts w:cs="Arial"/>
                <w:sz w:val="22"/>
                <w:szCs w:val="22"/>
                <w:lang w:val="mn-MN"/>
              </w:rPr>
              <w:t>х</w:t>
            </w:r>
          </w:p>
        </w:tc>
        <w:tc>
          <w:tcPr>
            <w:tcW w:w="6237" w:type="dxa"/>
            <w:shd w:val="clear" w:color="auto" w:fill="FFFFFF" w:themeFill="background1"/>
          </w:tcPr>
          <w:p w14:paraId="66D73030" w14:textId="5622986D" w:rsidR="00CA6ED3" w:rsidRPr="00694ED4" w:rsidRDefault="00CA6ED3" w:rsidP="00920964">
            <w:pPr>
              <w:contextualSpacing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94ED4">
              <w:rPr>
                <w:rFonts w:cs="Arial"/>
                <w:sz w:val="22"/>
                <w:szCs w:val="22"/>
                <w:lang w:val="mn-MN"/>
              </w:rPr>
              <w:t>1.</w:t>
            </w:r>
            <w:proofErr w:type="spellStart"/>
            <w:r w:rsidRPr="00694ED4">
              <w:rPr>
                <w:rFonts w:cs="Arial"/>
                <w:color w:val="000000"/>
                <w:sz w:val="22"/>
                <w:szCs w:val="22"/>
              </w:rPr>
              <w:t>Ёс</w:t>
            </w:r>
            <w:proofErr w:type="spellEnd"/>
            <w:r w:rsidRPr="00694ED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/>
                <w:sz w:val="22"/>
                <w:szCs w:val="22"/>
              </w:rPr>
              <w:t>зүйгээр</w:t>
            </w:r>
            <w:proofErr w:type="spellEnd"/>
            <w:r w:rsidRPr="00694ED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/>
                <w:sz w:val="22"/>
                <w:szCs w:val="22"/>
              </w:rPr>
              <w:t>бусдыг</w:t>
            </w:r>
            <w:proofErr w:type="spellEnd"/>
            <w:r w:rsidRPr="00694ED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/>
                <w:sz w:val="22"/>
                <w:szCs w:val="22"/>
              </w:rPr>
              <w:t>манлайлан</w:t>
            </w:r>
            <w:proofErr w:type="spellEnd"/>
            <w:r w:rsidRPr="00694ED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/>
                <w:sz w:val="22"/>
                <w:szCs w:val="22"/>
              </w:rPr>
              <w:t>үлгэр</w:t>
            </w:r>
            <w:proofErr w:type="spellEnd"/>
            <w:r w:rsidRPr="00694ED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/>
                <w:sz w:val="22"/>
                <w:szCs w:val="22"/>
              </w:rPr>
              <w:t>дууриал</w:t>
            </w:r>
            <w:proofErr w:type="spellEnd"/>
            <w:r w:rsidRPr="00694ED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/>
                <w:sz w:val="22"/>
                <w:szCs w:val="22"/>
              </w:rPr>
              <w:t>үзүүлэх</w:t>
            </w:r>
            <w:proofErr w:type="spellEnd"/>
            <w:r w:rsidRPr="00694ED4">
              <w:rPr>
                <w:rFonts w:cs="Arial"/>
                <w:color w:val="000000"/>
                <w:sz w:val="22"/>
                <w:szCs w:val="22"/>
              </w:rPr>
              <w:t>;</w:t>
            </w:r>
          </w:p>
          <w:p w14:paraId="5CCCF1C5" w14:textId="3B0BFE2B" w:rsidR="00CA6ED3" w:rsidRPr="00694ED4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2.Ажлаа сайжруулах бүтээлч, шинэ санаачилгыг гаргаж, нэвтрүүлэх</w:t>
            </w: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;</w:t>
            </w: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 xml:space="preserve"> </w:t>
            </w:r>
          </w:p>
          <w:p w14:paraId="3CBEEB79" w14:textId="4A7664F6" w:rsidR="00CA6ED3" w:rsidRPr="00CA6ED3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3.Эрсдэлтэй нөхцөл байдлыг үр дүнтэй удирдах;</w:t>
            </w:r>
          </w:p>
          <w:p w14:paraId="0DF7C2CE" w14:textId="035C4D50" w:rsidR="00574728" w:rsidRPr="00A04BB1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4.</w:t>
            </w:r>
            <w:proofErr w:type="spellStart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Байгууллагын</w:t>
            </w:r>
            <w:proofErr w:type="spellEnd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 xml:space="preserve"> зорилго, </w:t>
            </w:r>
            <w:proofErr w:type="spellStart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үйл</w:t>
            </w:r>
            <w:proofErr w:type="spellEnd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ажиллагааны</w:t>
            </w:r>
            <w:proofErr w:type="spellEnd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шинэтгэлийн</w:t>
            </w:r>
            <w:proofErr w:type="spellEnd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үзэл</w:t>
            </w:r>
            <w:proofErr w:type="spellEnd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санааг</w:t>
            </w:r>
            <w:proofErr w:type="spellEnd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хамт</w:t>
            </w:r>
            <w:proofErr w:type="spellEnd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олондоо</w:t>
            </w:r>
            <w:proofErr w:type="spellEnd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итгүүлэн</w:t>
            </w:r>
            <w:proofErr w:type="spellEnd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ойлгуулах</w:t>
            </w:r>
            <w:proofErr w:type="spellEnd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хэрэгжүүлэх</w:t>
            </w:r>
            <w:proofErr w:type="spellEnd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14:paraId="74F911B4" w14:textId="77777777" w:rsidR="00574728" w:rsidRPr="008A228F" w:rsidRDefault="00574728" w:rsidP="00920964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74728" w:rsidRPr="008A228F" w14:paraId="2143123D" w14:textId="77777777" w:rsidTr="00B71AE3">
        <w:tc>
          <w:tcPr>
            <w:tcW w:w="709" w:type="dxa"/>
            <w:shd w:val="clear" w:color="auto" w:fill="FFFFFF" w:themeFill="background1"/>
            <w:vAlign w:val="center"/>
          </w:tcPr>
          <w:p w14:paraId="306260AE" w14:textId="2CD5421D" w:rsidR="00574728" w:rsidRPr="008A228F" w:rsidRDefault="00574728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5.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23BA51" w14:textId="61756A99" w:rsidR="00574728" w:rsidRPr="008A228F" w:rsidRDefault="00574728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Баг</w:t>
            </w:r>
            <w:r>
              <w:rPr>
                <w:rFonts w:cs="Arial"/>
                <w:sz w:val="22"/>
                <w:szCs w:val="22"/>
                <w:lang w:val="mn-MN"/>
              </w:rPr>
              <w:t>аар ажиллах</w:t>
            </w:r>
          </w:p>
        </w:tc>
        <w:tc>
          <w:tcPr>
            <w:tcW w:w="6237" w:type="dxa"/>
            <w:shd w:val="clear" w:color="auto" w:fill="FFFFFF" w:themeFill="background1"/>
          </w:tcPr>
          <w:p w14:paraId="7B5B57EE" w14:textId="58972C31" w:rsidR="00CA6ED3" w:rsidRPr="00CA6ED3" w:rsidRDefault="00CA6ED3" w:rsidP="00920964">
            <w:pPr>
              <w:contextualSpacing/>
              <w:jc w:val="both"/>
              <w:rPr>
                <w:rFonts w:cs="Arial"/>
                <w:sz w:val="22"/>
                <w:szCs w:val="22"/>
              </w:rPr>
            </w:pP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1.</w:t>
            </w:r>
            <w:r w:rsidRPr="00694ED4">
              <w:rPr>
                <w:rFonts w:cs="Arial"/>
                <w:sz w:val="22"/>
                <w:szCs w:val="22"/>
                <w:lang w:val="mn-MN"/>
              </w:rPr>
              <w:t>Багт өөрийн гүйцэтгэх үүргээ тодорхойл</w:t>
            </w:r>
            <w:r w:rsidRPr="00694ED4">
              <w:rPr>
                <w:rFonts w:cs="Arial"/>
                <w:sz w:val="22"/>
                <w:szCs w:val="22"/>
              </w:rPr>
              <w:t>ж</w:t>
            </w:r>
            <w:r w:rsidRPr="00694ED4">
              <w:rPr>
                <w:rFonts w:cs="Arial"/>
                <w:sz w:val="22"/>
                <w:szCs w:val="22"/>
                <w:lang w:val="mn-MN"/>
              </w:rPr>
              <w:t>, хариуцлагатай хамтрагч байх</w:t>
            </w:r>
            <w:r w:rsidRPr="00694ED4">
              <w:rPr>
                <w:rFonts w:cs="Arial"/>
                <w:sz w:val="22"/>
                <w:szCs w:val="22"/>
              </w:rPr>
              <w:t>;</w:t>
            </w:r>
          </w:p>
          <w:p w14:paraId="7AAF9DB9" w14:textId="7A494AE8" w:rsidR="00574728" w:rsidRPr="00A04BB1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</w:rPr>
              <w:t>2.</w:t>
            </w: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О</w:t>
            </w:r>
            <w:r w:rsidRPr="00694ED4">
              <w:rPr>
                <w:rFonts w:cs="Arial"/>
                <w:sz w:val="22"/>
                <w:szCs w:val="22"/>
                <w:lang w:val="mn-MN"/>
              </w:rPr>
              <w:t xml:space="preserve">лон талт, эрх тэгш байдлыг хүлээн </w:t>
            </w:r>
            <w:proofErr w:type="gramStart"/>
            <w:r w:rsidRPr="00694ED4">
              <w:rPr>
                <w:rFonts w:cs="Arial"/>
                <w:sz w:val="22"/>
                <w:szCs w:val="22"/>
                <w:lang w:val="mn-MN"/>
              </w:rPr>
              <w:t>зөвшөөрч,</w:t>
            </w:r>
            <w:r w:rsidRPr="00694ED4">
              <w:rPr>
                <w:rFonts w:cs="Arial"/>
                <w:sz w:val="22"/>
                <w:szCs w:val="22"/>
              </w:rPr>
              <w:t xml:space="preserve"> </w:t>
            </w:r>
            <w:r w:rsidRPr="00694ED4">
              <w:rPr>
                <w:rFonts w:cs="Arial"/>
                <w:sz w:val="22"/>
                <w:szCs w:val="22"/>
                <w:lang w:val="mn-MN"/>
              </w:rPr>
              <w:t xml:space="preserve"> үр</w:t>
            </w:r>
            <w:proofErr w:type="gramEnd"/>
            <w:r w:rsidRPr="00694ED4">
              <w:rPr>
                <w:rFonts w:cs="Arial"/>
                <w:sz w:val="22"/>
                <w:szCs w:val="22"/>
                <w:lang w:val="mn-MN"/>
              </w:rPr>
              <w:t xml:space="preserve"> дүнтэй хамтран ажиллах.</w:t>
            </w:r>
          </w:p>
        </w:tc>
        <w:tc>
          <w:tcPr>
            <w:tcW w:w="1418" w:type="dxa"/>
            <w:shd w:val="clear" w:color="auto" w:fill="FFFFFF" w:themeFill="background1"/>
          </w:tcPr>
          <w:p w14:paraId="3E42BC6A" w14:textId="157E814B" w:rsidR="00574728" w:rsidRPr="008A228F" w:rsidRDefault="00574728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CA6ED3" w:rsidRPr="008A228F" w14:paraId="7CC48B0C" w14:textId="77777777" w:rsidTr="00B71AE3">
        <w:trPr>
          <w:trHeight w:val="1870"/>
        </w:trPr>
        <w:tc>
          <w:tcPr>
            <w:tcW w:w="709" w:type="dxa"/>
            <w:shd w:val="clear" w:color="auto" w:fill="FFFFFF" w:themeFill="background1"/>
            <w:vAlign w:val="center"/>
          </w:tcPr>
          <w:p w14:paraId="251F7EEF" w14:textId="3FC5F7AA" w:rsidR="00CA6ED3" w:rsidRPr="008A228F" w:rsidRDefault="00CA6ED3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6.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556952" w14:textId="77777777" w:rsidR="00CA6ED3" w:rsidRPr="008A228F" w:rsidRDefault="00CA6ED3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Харилцаа</w:t>
            </w:r>
          </w:p>
        </w:tc>
        <w:tc>
          <w:tcPr>
            <w:tcW w:w="6237" w:type="dxa"/>
            <w:shd w:val="clear" w:color="auto" w:fill="FFFFFF" w:themeFill="background1"/>
          </w:tcPr>
          <w:p w14:paraId="4D97043E" w14:textId="29CF314C" w:rsidR="00CA6ED3" w:rsidRPr="00CA6ED3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</w:pPr>
            <w:r w:rsidRPr="00694ED4">
              <w:rPr>
                <w:rFonts w:cs="Arial"/>
                <w:sz w:val="22"/>
                <w:szCs w:val="22"/>
                <w:lang w:val="mn-MN"/>
              </w:rPr>
              <w:t>1.</w:t>
            </w:r>
            <w:r w:rsidRPr="00694ED4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Б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усдад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аливаа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хэлбэрээр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дарамт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үзүүлэхгүй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ялгаварлан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гадуурхахгүй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байх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  <w:lang w:val="mn-MN"/>
              </w:rPr>
              <w:t>,</w:t>
            </w:r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хүний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эрх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эрх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чөлөө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нэр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төр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алдар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хүнд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хууль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ёсны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ашиг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сонирхлыг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хүндэтгэх</w:t>
            </w:r>
            <w:proofErr w:type="spellEnd"/>
            <w:r w:rsidRPr="00694ED4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;</w:t>
            </w:r>
          </w:p>
          <w:p w14:paraId="0E7D1A50" w14:textId="127C1EB3" w:rsidR="00CA6ED3" w:rsidRPr="00694ED4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 w:rsidRPr="00694ED4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2.</w:t>
            </w:r>
            <w:r w:rsidRPr="00694ED4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Бусдын санал</w:t>
            </w: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, хүсэлтэд хүндэтгэлтэй хандах, нээлттэй харилцах, урам өгөх, амжилтыг урамшуулах</w:t>
            </w:r>
            <w:r w:rsidR="00E97107"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 </w:t>
            </w: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 xml:space="preserve">зэрэг үр дүнтэй </w:t>
            </w:r>
            <w:proofErr w:type="gramStart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харилцааг  эрхэмлэн</w:t>
            </w:r>
            <w:proofErr w:type="gramEnd"/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, ажиллах таатай орчинг бүрдүүлэх;</w:t>
            </w:r>
          </w:p>
          <w:p w14:paraId="1BB6481B" w14:textId="2587DEDF" w:rsidR="00CA6ED3" w:rsidRPr="008A228F" w:rsidRDefault="00CA6ED3" w:rsidP="00920964">
            <w:pPr>
              <w:contextualSpacing/>
              <w:jc w:val="both"/>
              <w:rPr>
                <w:rFonts w:cs="Arial"/>
                <w:sz w:val="22"/>
                <w:szCs w:val="22"/>
                <w:lang w:val="mn-MN"/>
              </w:rPr>
            </w:pPr>
            <w:r w:rsidRPr="00694ED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3.</w:t>
            </w:r>
            <w:r w:rsidRPr="00694ED4">
              <w:rPr>
                <w:rFonts w:cs="Arial"/>
                <w:sz w:val="22"/>
                <w:szCs w:val="22"/>
                <w:lang w:val="mn-MN"/>
              </w:rPr>
              <w:t>Асуудлын учир шалтгааныг тогтоож, буруу ойлголт, төөрөгдлийг залруулах</w:t>
            </w:r>
            <w:r w:rsidRPr="00694ED4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14:paraId="3AF8FB11" w14:textId="3132C4A8" w:rsidR="00CA6ED3" w:rsidRPr="008A228F" w:rsidRDefault="00CA6ED3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CA6ED3" w:rsidRPr="008A228F" w14:paraId="65987DA1" w14:textId="77777777" w:rsidTr="00B71AE3">
        <w:tc>
          <w:tcPr>
            <w:tcW w:w="9923" w:type="dxa"/>
            <w:gridSpan w:val="4"/>
            <w:shd w:val="clear" w:color="auto" w:fill="FFFFFF" w:themeFill="background1"/>
          </w:tcPr>
          <w:p w14:paraId="1B173D54" w14:textId="41C5CAC4" w:rsidR="00CA6ED3" w:rsidRPr="008A228F" w:rsidRDefault="00CA6ED3" w:rsidP="00920964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Ур чадварын үзүүлэлт </w:t>
            </w:r>
            <w:r w:rsidRPr="008A228F">
              <w:rPr>
                <w:rFonts w:cs="Arial"/>
                <w:sz w:val="22"/>
                <w:szCs w:val="22"/>
              </w:rPr>
              <w:t>(a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>жлын онцлогоос хамаарсан</w:t>
            </w:r>
            <w:r w:rsidRPr="008A228F">
              <w:rPr>
                <w:rFonts w:cs="Arial"/>
                <w:sz w:val="22"/>
                <w:szCs w:val="22"/>
              </w:rPr>
              <w:t>)</w:t>
            </w:r>
          </w:p>
        </w:tc>
      </w:tr>
      <w:tr w:rsidR="00CA6ED3" w:rsidRPr="008A228F" w14:paraId="4405D876" w14:textId="77777777" w:rsidTr="00B71AE3">
        <w:tc>
          <w:tcPr>
            <w:tcW w:w="709" w:type="dxa"/>
            <w:shd w:val="clear" w:color="auto" w:fill="FFFFFF" w:themeFill="background1"/>
          </w:tcPr>
          <w:p w14:paraId="26187995" w14:textId="5E2CA972" w:rsidR="00CA6ED3" w:rsidRPr="008A228F" w:rsidRDefault="00CA6ED3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7.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14:paraId="13FD18C8" w14:textId="77777777" w:rsidR="00CA6ED3" w:rsidRPr="008A228F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Мэргэжлийн ур чадвар 1.</w:t>
            </w:r>
          </w:p>
        </w:tc>
        <w:tc>
          <w:tcPr>
            <w:tcW w:w="1418" w:type="dxa"/>
            <w:shd w:val="clear" w:color="auto" w:fill="FFFFFF" w:themeFill="background1"/>
          </w:tcPr>
          <w:p w14:paraId="6FAC675A" w14:textId="03AF3388" w:rsidR="00CA6ED3" w:rsidRPr="008A228F" w:rsidRDefault="00CA6ED3" w:rsidP="00920964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A6ED3" w:rsidRPr="008A228F" w14:paraId="37132DA9" w14:textId="77777777" w:rsidTr="00B71AE3">
        <w:tc>
          <w:tcPr>
            <w:tcW w:w="709" w:type="dxa"/>
            <w:shd w:val="clear" w:color="auto" w:fill="FFFFFF" w:themeFill="background1"/>
          </w:tcPr>
          <w:p w14:paraId="2F4E0EF2" w14:textId="6C5958D4" w:rsidR="00CA6ED3" w:rsidRPr="008A228F" w:rsidRDefault="00CA6ED3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>
              <w:rPr>
                <w:rFonts w:cs="Arial"/>
                <w:sz w:val="22"/>
                <w:szCs w:val="22"/>
                <w:lang w:val="mn-MN"/>
              </w:rPr>
              <w:t>8.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14:paraId="60A018DA" w14:textId="77777777" w:rsidR="00CA6ED3" w:rsidRPr="008A228F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Мэргэжлийн ур чадвар 2.</w:t>
            </w:r>
          </w:p>
        </w:tc>
        <w:tc>
          <w:tcPr>
            <w:tcW w:w="1418" w:type="dxa"/>
            <w:shd w:val="clear" w:color="auto" w:fill="FFFFFF" w:themeFill="background1"/>
          </w:tcPr>
          <w:p w14:paraId="78E65336" w14:textId="73589B5B" w:rsidR="00CA6ED3" w:rsidRPr="008A228F" w:rsidRDefault="00CA6ED3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CA6ED3" w:rsidRPr="008A228F" w14:paraId="614ECECA" w14:textId="77777777" w:rsidTr="00B71AE3">
        <w:tc>
          <w:tcPr>
            <w:tcW w:w="709" w:type="dxa"/>
            <w:shd w:val="clear" w:color="auto" w:fill="FFFFFF" w:themeFill="background1"/>
          </w:tcPr>
          <w:p w14:paraId="75CB8DB9" w14:textId="4C790456" w:rsidR="00CA6ED3" w:rsidRPr="008A228F" w:rsidRDefault="00CA6ED3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>
              <w:rPr>
                <w:rFonts w:cs="Arial"/>
                <w:sz w:val="22"/>
                <w:szCs w:val="22"/>
                <w:lang w:val="mn-MN"/>
              </w:rPr>
              <w:t>9.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14:paraId="1D08F08A" w14:textId="77777777" w:rsidR="00CA6ED3" w:rsidRPr="008A228F" w:rsidRDefault="00CA6ED3" w:rsidP="00920964">
            <w:pPr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Мэргэжлийн ур чадвар 3.</w:t>
            </w:r>
          </w:p>
        </w:tc>
        <w:tc>
          <w:tcPr>
            <w:tcW w:w="1418" w:type="dxa"/>
            <w:shd w:val="clear" w:color="auto" w:fill="FFFFFF" w:themeFill="background1"/>
          </w:tcPr>
          <w:p w14:paraId="7B009B32" w14:textId="294CDFAE" w:rsidR="00CA6ED3" w:rsidRPr="008A228F" w:rsidRDefault="00CA6ED3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CA6ED3" w:rsidRPr="008A228F" w14:paraId="14D97613" w14:textId="77777777" w:rsidTr="00B71AE3">
        <w:tc>
          <w:tcPr>
            <w:tcW w:w="8505" w:type="dxa"/>
            <w:gridSpan w:val="3"/>
            <w:shd w:val="clear" w:color="auto" w:fill="FFFFFF" w:themeFill="background1"/>
          </w:tcPr>
          <w:p w14:paraId="3985BDA0" w14:textId="0862CDDF" w:rsidR="00CA6ED3" w:rsidRPr="008A228F" w:rsidRDefault="00CA6ED3" w:rsidP="00920964">
            <w:pPr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B2365">
              <w:rPr>
                <w:rFonts w:cs="Arial"/>
                <w:b/>
                <w:color w:val="000000" w:themeColor="text1"/>
                <w:sz w:val="22"/>
                <w:szCs w:val="22"/>
                <w:lang w:val="mn-MN"/>
              </w:rPr>
              <w:t>Хандлага, ёс зүй, ур чадварын дундаж</w:t>
            </w:r>
            <w:r w:rsidRPr="008A228F">
              <w:rPr>
                <w:rFonts w:cs="Arial"/>
                <w:b/>
                <w:color w:val="000000" w:themeColor="text1"/>
                <w:sz w:val="22"/>
                <w:szCs w:val="22"/>
                <w:lang w:val="mn-MN"/>
              </w:rPr>
              <w:t xml:space="preserve"> оноо </w:t>
            </w:r>
            <w:r w:rsidRPr="008A228F">
              <w:rPr>
                <w:rFonts w:cs="Arial"/>
                <w:color w:val="000000" w:themeColor="text1"/>
                <w:sz w:val="22"/>
                <w:szCs w:val="22"/>
              </w:rPr>
              <w:t xml:space="preserve">= </w:t>
            </w:r>
          </w:p>
          <w:p w14:paraId="275FFE84" w14:textId="0C4360EF" w:rsidR="00CA6ED3" w:rsidRPr="008A228F" w:rsidRDefault="00CA6ED3" w:rsidP="00920964">
            <w:pPr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color w:val="000000" w:themeColor="text1"/>
                <w:sz w:val="22"/>
                <w:szCs w:val="22"/>
              </w:rPr>
              <w:t>(</w:t>
            </w: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Хандлага, ёс зүй, ур чадварын үзүүлэлт тус бүрт өгсөн онооны нийлбэр</w:t>
            </w:r>
            <w:r w:rsidRPr="008A228F">
              <w:rPr>
                <w:rFonts w:cs="Arial"/>
                <w:color w:val="000000" w:themeColor="text1"/>
                <w:sz w:val="22"/>
                <w:szCs w:val="22"/>
              </w:rPr>
              <w:t>) /</w:t>
            </w: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 xml:space="preserve"> </w:t>
            </w:r>
            <w:r w:rsidRPr="008A228F">
              <w:rPr>
                <w:rFonts w:cs="Arial"/>
                <w:color w:val="000000" w:themeColor="text1"/>
                <w:sz w:val="22"/>
                <w:szCs w:val="22"/>
              </w:rPr>
              <w:t>(</w:t>
            </w: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Хандлага, ёс зүй, ур чадварын үзүүлэлтийн тоо</w:t>
            </w:r>
            <w:r w:rsidRPr="008A228F">
              <w:rPr>
                <w:rFonts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14:paraId="28B3CD58" w14:textId="7C834464" w:rsidR="00CA6ED3" w:rsidRPr="008A228F" w:rsidRDefault="00CA6ED3" w:rsidP="00920964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</w:tr>
    </w:tbl>
    <w:p w14:paraId="5E772F47" w14:textId="2F70D3F4" w:rsidR="005D667A" w:rsidRPr="005D667A" w:rsidRDefault="005D667A" w:rsidP="00920964">
      <w:pPr>
        <w:spacing w:after="0" w:line="240" w:lineRule="auto"/>
        <w:ind w:firstLine="720"/>
        <w:contextualSpacing/>
        <w:jc w:val="both"/>
        <w:rPr>
          <w:rFonts w:eastAsia="Times New Roman" w:cs="Arial"/>
          <w:bCs/>
          <w:i/>
          <w:color w:val="000000"/>
          <w:sz w:val="20"/>
        </w:rPr>
      </w:pPr>
      <w:r w:rsidRPr="005D667A">
        <w:rPr>
          <w:rFonts w:cs="Arial"/>
          <w:b/>
          <w:i/>
          <w:color w:val="000000" w:themeColor="text1"/>
          <w:sz w:val="20"/>
          <w:lang w:val="mn-MN"/>
        </w:rPr>
        <w:t>Тайлбар</w:t>
      </w:r>
      <w:r w:rsidRPr="005D667A">
        <w:rPr>
          <w:rFonts w:cs="Arial"/>
          <w:b/>
          <w:i/>
          <w:color w:val="000000" w:themeColor="text1"/>
          <w:sz w:val="20"/>
        </w:rPr>
        <w:t>:</w:t>
      </w:r>
      <w:r>
        <w:rPr>
          <w:rFonts w:cs="Arial"/>
          <w:b/>
          <w:i/>
          <w:color w:val="000000" w:themeColor="text1"/>
          <w:sz w:val="20"/>
        </w:rPr>
        <w:t xml:space="preserve"> </w:t>
      </w:r>
      <w:r w:rsidR="005038CE">
        <w:rPr>
          <w:rFonts w:cs="Arial"/>
          <w:b/>
          <w:i/>
          <w:color w:val="000000" w:themeColor="text1"/>
          <w:sz w:val="20"/>
        </w:rPr>
        <w:t>*</w:t>
      </w:r>
      <w:r>
        <w:rPr>
          <w:rFonts w:cs="Arial"/>
          <w:bCs/>
          <w:i/>
          <w:color w:val="000000" w:themeColor="text1"/>
          <w:sz w:val="20"/>
          <w:lang w:val="mn-MN"/>
        </w:rPr>
        <w:t xml:space="preserve">Дээрх </w:t>
      </w:r>
      <w:r w:rsidRPr="005D667A">
        <w:rPr>
          <w:rFonts w:cs="Arial"/>
          <w:bCs/>
          <w:i/>
          <w:color w:val="000000" w:themeColor="text1"/>
          <w:sz w:val="20"/>
          <w:lang w:val="mn-MN"/>
        </w:rPr>
        <w:t>хүснэгт</w:t>
      </w:r>
      <w:r>
        <w:rPr>
          <w:rFonts w:cs="Arial"/>
          <w:bCs/>
          <w:i/>
          <w:color w:val="000000" w:themeColor="text1"/>
          <w:sz w:val="20"/>
          <w:lang w:val="mn-MN"/>
        </w:rPr>
        <w:t xml:space="preserve"> дэх</w:t>
      </w:r>
      <w:r w:rsidRPr="005D667A">
        <w:rPr>
          <w:rFonts w:cs="Arial"/>
          <w:bCs/>
          <w:i/>
          <w:color w:val="000000" w:themeColor="text1"/>
          <w:sz w:val="20"/>
          <w:lang w:val="mn-MN"/>
        </w:rPr>
        <w:t xml:space="preserve"> “Хандлага, ёс зүй”-н үзүүлэлтэд үнэлгээ өгөхдөө </w:t>
      </w:r>
      <w:r w:rsidRPr="005D667A">
        <w:rPr>
          <w:rFonts w:eastAsia="Times New Roman" w:cs="Arial"/>
          <w:bCs/>
          <w:i/>
          <w:color w:val="000000"/>
          <w:sz w:val="20"/>
          <w:lang w:val="mn-MN"/>
        </w:rPr>
        <w:t>Төрийн албаны тухай хуулийн 37 дугаар зүйл, 39 дүгээр зүйл, Төрийн албан хаагчийн ёс зүйн тухай хууль</w:t>
      </w:r>
      <w:r w:rsidRPr="005D667A">
        <w:rPr>
          <w:rFonts w:eastAsia="Times New Roman" w:cs="Arial"/>
          <w:bCs/>
          <w:i/>
          <w:color w:val="000000"/>
          <w:sz w:val="20"/>
        </w:rPr>
        <w:t xml:space="preserve">, </w:t>
      </w:r>
      <w:r w:rsidRPr="005D667A">
        <w:rPr>
          <w:rFonts w:eastAsia="Times New Roman" w:cs="Arial"/>
          <w:bCs/>
          <w:i/>
          <w:color w:val="000000"/>
          <w:sz w:val="20"/>
          <w:lang w:val="mn-MN"/>
        </w:rPr>
        <w:t>Нийтийн албанд нийтийн болон хувийн ашиг сонирхлыг зохицуулах, ашиг сонирхлын зөрчлөөс урьдчилан сэргийлэх тухай хуул</w:t>
      </w:r>
      <w:r>
        <w:rPr>
          <w:rFonts w:eastAsia="Times New Roman" w:cs="Arial"/>
          <w:bCs/>
          <w:i/>
          <w:color w:val="000000"/>
          <w:sz w:val="20"/>
          <w:lang w:val="mn-MN"/>
        </w:rPr>
        <w:t xml:space="preserve">ийн </w:t>
      </w:r>
      <w:r w:rsidRPr="005D667A">
        <w:rPr>
          <w:rFonts w:eastAsia="Times New Roman" w:cs="Arial"/>
          <w:bCs/>
          <w:i/>
          <w:color w:val="000000"/>
          <w:sz w:val="20"/>
          <w:lang w:val="mn-MN"/>
        </w:rPr>
        <w:t>хэрэгжилтий</w:t>
      </w:r>
      <w:r>
        <w:rPr>
          <w:rFonts w:eastAsia="Times New Roman" w:cs="Arial"/>
          <w:bCs/>
          <w:i/>
          <w:color w:val="000000"/>
          <w:sz w:val="20"/>
          <w:lang w:val="mn-MN"/>
        </w:rPr>
        <w:t xml:space="preserve">г </w:t>
      </w:r>
      <w:r w:rsidRPr="005D667A">
        <w:rPr>
          <w:rFonts w:eastAsia="Times New Roman" w:cs="Arial"/>
          <w:bCs/>
          <w:i/>
          <w:color w:val="000000"/>
          <w:sz w:val="20"/>
          <w:lang w:val="mn-MN"/>
        </w:rPr>
        <w:t>хангаж</w:t>
      </w:r>
      <w:r w:rsidRPr="005D667A">
        <w:rPr>
          <w:rFonts w:eastAsia="Times New Roman" w:cs="Arial"/>
          <w:bCs/>
          <w:i/>
          <w:color w:val="000000"/>
          <w:sz w:val="20"/>
        </w:rPr>
        <w:t xml:space="preserve"> </w:t>
      </w:r>
      <w:proofErr w:type="spellStart"/>
      <w:r w:rsidRPr="005D667A">
        <w:rPr>
          <w:rFonts w:eastAsia="Times New Roman" w:cs="Arial"/>
          <w:bCs/>
          <w:i/>
          <w:color w:val="000000"/>
          <w:sz w:val="20"/>
        </w:rPr>
        <w:t>аж</w:t>
      </w:r>
      <w:proofErr w:type="spellEnd"/>
      <w:r w:rsidRPr="005D667A">
        <w:rPr>
          <w:rFonts w:eastAsia="Times New Roman" w:cs="Arial"/>
          <w:bCs/>
          <w:i/>
          <w:color w:val="000000"/>
          <w:sz w:val="20"/>
          <w:lang w:val="mn-MN"/>
        </w:rPr>
        <w:t>илласан байдлыг үндэслэнэ.</w:t>
      </w:r>
    </w:p>
    <w:p w14:paraId="65B741BE" w14:textId="77777777" w:rsidR="00FD49E1" w:rsidRPr="008A228F" w:rsidRDefault="00FD49E1" w:rsidP="00920964">
      <w:pPr>
        <w:spacing w:after="0" w:line="240" w:lineRule="auto"/>
        <w:ind w:firstLine="720"/>
        <w:contextualSpacing/>
        <w:rPr>
          <w:strike/>
          <w:szCs w:val="24"/>
          <w:lang w:val="mn-MN"/>
        </w:rPr>
      </w:pPr>
    </w:p>
    <w:p w14:paraId="254F0633" w14:textId="79F1D715" w:rsidR="00EB59C9" w:rsidRPr="008A228F" w:rsidRDefault="00057D4B" w:rsidP="00920964">
      <w:pPr>
        <w:spacing w:after="0" w:line="240" w:lineRule="auto"/>
        <w:contextualSpacing/>
        <w:jc w:val="center"/>
        <w:rPr>
          <w:b/>
          <w:color w:val="000000" w:themeColor="text1"/>
          <w:szCs w:val="24"/>
          <w:lang w:val="mn-MN"/>
        </w:rPr>
      </w:pPr>
      <w:r w:rsidRPr="008A228F">
        <w:rPr>
          <w:rFonts w:cs="Arial"/>
          <w:b/>
          <w:bCs/>
          <w:color w:val="000000" w:themeColor="text1"/>
          <w:szCs w:val="24"/>
          <w:lang w:val="mn-MN"/>
        </w:rPr>
        <w:t>Зургаа</w:t>
      </w:r>
      <w:r w:rsidR="00EB59C9" w:rsidRPr="008A228F">
        <w:rPr>
          <w:rFonts w:cs="Arial"/>
          <w:b/>
          <w:bCs/>
          <w:color w:val="000000" w:themeColor="text1"/>
          <w:szCs w:val="24"/>
          <w:lang w:val="mn-MN"/>
        </w:rPr>
        <w:t>.</w:t>
      </w:r>
      <w:r w:rsidR="00EB59C9" w:rsidRPr="008A228F">
        <w:rPr>
          <w:b/>
          <w:color w:val="000000" w:themeColor="text1"/>
          <w:szCs w:val="24"/>
          <w:lang w:val="mn-MN"/>
        </w:rPr>
        <w:t>Гүйцэтгэлийн үнэлгээний оноог өөрчлөх</w:t>
      </w:r>
    </w:p>
    <w:p w14:paraId="63AD9F2D" w14:textId="77777777" w:rsidR="00EB59C9" w:rsidRPr="008A228F" w:rsidRDefault="00EB59C9" w:rsidP="00920964">
      <w:pPr>
        <w:spacing w:after="0" w:line="240" w:lineRule="auto"/>
        <w:contextualSpacing/>
        <w:rPr>
          <w:b/>
          <w:szCs w:val="24"/>
          <w:lang w:val="mn-MN"/>
        </w:rPr>
      </w:pPr>
    </w:p>
    <w:p w14:paraId="3B6FF816" w14:textId="4E305548" w:rsidR="005246FA" w:rsidRPr="008A228F" w:rsidRDefault="00057D4B" w:rsidP="00920964">
      <w:pPr>
        <w:spacing w:after="0" w:line="240" w:lineRule="auto"/>
        <w:ind w:firstLine="720"/>
        <w:contextualSpacing/>
        <w:jc w:val="both"/>
        <w:rPr>
          <w:bCs/>
          <w:szCs w:val="24"/>
        </w:rPr>
      </w:pPr>
      <w:r w:rsidRPr="008A228F">
        <w:rPr>
          <w:bCs/>
          <w:szCs w:val="24"/>
          <w:lang w:val="mn-MN"/>
        </w:rPr>
        <w:t>6</w:t>
      </w:r>
      <w:r w:rsidR="00EB59C9" w:rsidRPr="008A228F">
        <w:rPr>
          <w:bCs/>
          <w:szCs w:val="24"/>
          <w:lang w:val="mn-MN"/>
        </w:rPr>
        <w:t>.1.Албан хаагч гүйцэтгэлийн төлөвлөгөө</w:t>
      </w:r>
      <w:r w:rsidR="005246FA" w:rsidRPr="008A228F">
        <w:rPr>
          <w:bCs/>
          <w:szCs w:val="24"/>
        </w:rPr>
        <w:t xml:space="preserve"> </w:t>
      </w:r>
      <w:r w:rsidR="005246FA" w:rsidRPr="008A228F">
        <w:rPr>
          <w:bCs/>
          <w:szCs w:val="24"/>
          <w:lang w:val="mn-MN"/>
        </w:rPr>
        <w:t xml:space="preserve">боловсруулах, төлөвлөгөөний биелэлтийг  тайлагнахдаа </w:t>
      </w:r>
      <w:r w:rsidR="00EB59C9" w:rsidRPr="008A228F">
        <w:rPr>
          <w:bCs/>
          <w:szCs w:val="24"/>
          <w:lang w:val="mn-MN"/>
        </w:rPr>
        <w:t xml:space="preserve">батлагдсан аргачлал, загварын дагуу </w:t>
      </w:r>
      <w:proofErr w:type="spellStart"/>
      <w:r w:rsidR="005246FA" w:rsidRPr="008A228F">
        <w:rPr>
          <w:bCs/>
          <w:szCs w:val="24"/>
        </w:rPr>
        <w:t>боловсруулж</w:t>
      </w:r>
      <w:proofErr w:type="spellEnd"/>
      <w:r w:rsidR="005246FA" w:rsidRPr="008A228F">
        <w:rPr>
          <w:bCs/>
          <w:szCs w:val="24"/>
        </w:rPr>
        <w:t xml:space="preserve">, </w:t>
      </w:r>
      <w:proofErr w:type="spellStart"/>
      <w:r w:rsidR="005246FA" w:rsidRPr="008A228F">
        <w:rPr>
          <w:bCs/>
          <w:szCs w:val="24"/>
        </w:rPr>
        <w:t>тайлагнаагүй</w:t>
      </w:r>
      <w:proofErr w:type="spellEnd"/>
      <w:r w:rsidR="005246FA" w:rsidRPr="008A228F">
        <w:rPr>
          <w:bCs/>
          <w:szCs w:val="24"/>
        </w:rPr>
        <w:t xml:space="preserve">, </w:t>
      </w:r>
      <w:proofErr w:type="spellStart"/>
      <w:r w:rsidR="005246FA" w:rsidRPr="008A228F">
        <w:rPr>
          <w:bCs/>
          <w:szCs w:val="24"/>
        </w:rPr>
        <w:t>журамд</w:t>
      </w:r>
      <w:proofErr w:type="spellEnd"/>
      <w:r w:rsidR="005246FA" w:rsidRPr="008A228F">
        <w:rPr>
          <w:bCs/>
          <w:szCs w:val="24"/>
        </w:rPr>
        <w:t xml:space="preserve"> </w:t>
      </w:r>
      <w:proofErr w:type="spellStart"/>
      <w:r w:rsidR="005246FA" w:rsidRPr="008A228F">
        <w:rPr>
          <w:bCs/>
          <w:szCs w:val="24"/>
        </w:rPr>
        <w:t>заасан</w:t>
      </w:r>
      <w:proofErr w:type="spellEnd"/>
      <w:r w:rsidR="005246FA" w:rsidRPr="008A228F">
        <w:rPr>
          <w:bCs/>
          <w:szCs w:val="24"/>
        </w:rPr>
        <w:t xml:space="preserve"> </w:t>
      </w:r>
      <w:proofErr w:type="spellStart"/>
      <w:r w:rsidR="005246FA" w:rsidRPr="008A228F">
        <w:rPr>
          <w:bCs/>
          <w:szCs w:val="24"/>
        </w:rPr>
        <w:t>хугацааг</w:t>
      </w:r>
      <w:proofErr w:type="spellEnd"/>
      <w:r w:rsidR="005246FA" w:rsidRPr="008A228F">
        <w:rPr>
          <w:bCs/>
          <w:szCs w:val="24"/>
        </w:rPr>
        <w:t xml:space="preserve"> </w:t>
      </w:r>
      <w:proofErr w:type="spellStart"/>
      <w:r w:rsidR="005246FA" w:rsidRPr="008A228F">
        <w:rPr>
          <w:bCs/>
          <w:szCs w:val="24"/>
        </w:rPr>
        <w:t>баримтлаагүй</w:t>
      </w:r>
      <w:proofErr w:type="spellEnd"/>
      <w:r w:rsidR="005246FA" w:rsidRPr="008A228F">
        <w:rPr>
          <w:bCs/>
          <w:szCs w:val="24"/>
        </w:rPr>
        <w:t xml:space="preserve"> </w:t>
      </w:r>
      <w:proofErr w:type="spellStart"/>
      <w:r w:rsidR="005246FA" w:rsidRPr="008A228F">
        <w:rPr>
          <w:bCs/>
          <w:szCs w:val="24"/>
        </w:rPr>
        <w:t>бол</w:t>
      </w:r>
      <w:proofErr w:type="spellEnd"/>
      <w:r w:rsidR="005246FA" w:rsidRPr="008A228F">
        <w:rPr>
          <w:bCs/>
          <w:szCs w:val="24"/>
        </w:rPr>
        <w:t xml:space="preserve"> </w:t>
      </w:r>
      <w:proofErr w:type="spellStart"/>
      <w:r w:rsidR="005246FA" w:rsidRPr="008A228F">
        <w:rPr>
          <w:bCs/>
          <w:szCs w:val="24"/>
        </w:rPr>
        <w:t>түүний</w:t>
      </w:r>
      <w:proofErr w:type="spellEnd"/>
      <w:r w:rsidR="005246FA" w:rsidRPr="008A228F">
        <w:rPr>
          <w:bCs/>
          <w:szCs w:val="24"/>
        </w:rPr>
        <w:t xml:space="preserve"> </w:t>
      </w:r>
      <w:proofErr w:type="spellStart"/>
      <w:r w:rsidR="005246FA" w:rsidRPr="008A228F">
        <w:rPr>
          <w:bCs/>
          <w:szCs w:val="24"/>
        </w:rPr>
        <w:t>гүйцэтгэлийн</w:t>
      </w:r>
      <w:proofErr w:type="spellEnd"/>
      <w:r w:rsidR="005246FA" w:rsidRPr="008A228F">
        <w:rPr>
          <w:bCs/>
          <w:szCs w:val="24"/>
        </w:rPr>
        <w:t xml:space="preserve"> </w:t>
      </w:r>
      <w:proofErr w:type="spellStart"/>
      <w:r w:rsidR="005246FA" w:rsidRPr="008A228F">
        <w:rPr>
          <w:bCs/>
          <w:szCs w:val="24"/>
        </w:rPr>
        <w:t>үнэлгээг</w:t>
      </w:r>
      <w:proofErr w:type="spellEnd"/>
      <w:r w:rsidR="005246FA" w:rsidRPr="008A228F">
        <w:rPr>
          <w:bCs/>
          <w:szCs w:val="24"/>
        </w:rPr>
        <w:t xml:space="preserve"> </w:t>
      </w:r>
      <w:r w:rsidR="00134A17" w:rsidRPr="008A228F">
        <w:rPr>
          <w:bCs/>
          <w:szCs w:val="24"/>
        </w:rPr>
        <w:t>1-</w:t>
      </w:r>
      <w:r w:rsidR="005246FA" w:rsidRPr="008A228F">
        <w:rPr>
          <w:bCs/>
          <w:szCs w:val="24"/>
        </w:rPr>
        <w:t>5</w:t>
      </w:r>
      <w:r w:rsidR="00134A17" w:rsidRPr="008A228F">
        <w:rPr>
          <w:bCs/>
          <w:szCs w:val="24"/>
        </w:rPr>
        <w:t xml:space="preserve"> </w:t>
      </w:r>
      <w:proofErr w:type="spellStart"/>
      <w:r w:rsidR="005246FA" w:rsidRPr="008A228F">
        <w:rPr>
          <w:bCs/>
          <w:szCs w:val="24"/>
        </w:rPr>
        <w:t>оноогоор</w:t>
      </w:r>
      <w:proofErr w:type="spellEnd"/>
      <w:r w:rsidR="005246FA" w:rsidRPr="008A228F">
        <w:rPr>
          <w:bCs/>
          <w:szCs w:val="24"/>
        </w:rPr>
        <w:t xml:space="preserve"> </w:t>
      </w:r>
      <w:proofErr w:type="spellStart"/>
      <w:r w:rsidR="005246FA" w:rsidRPr="008A228F">
        <w:rPr>
          <w:bCs/>
          <w:szCs w:val="24"/>
        </w:rPr>
        <w:t>бууруулна</w:t>
      </w:r>
      <w:proofErr w:type="spellEnd"/>
      <w:r w:rsidR="005246FA" w:rsidRPr="008A228F">
        <w:rPr>
          <w:bCs/>
          <w:szCs w:val="24"/>
        </w:rPr>
        <w:t xml:space="preserve">. </w:t>
      </w:r>
    </w:p>
    <w:p w14:paraId="7CBEE92C" w14:textId="3F8F9CCE" w:rsidR="008C78B7" w:rsidRPr="008A228F" w:rsidRDefault="008C78B7" w:rsidP="00920964">
      <w:pPr>
        <w:spacing w:after="0" w:line="240" w:lineRule="auto"/>
        <w:contextualSpacing/>
        <w:jc w:val="both"/>
        <w:rPr>
          <w:bCs/>
          <w:szCs w:val="24"/>
        </w:rPr>
      </w:pPr>
      <w:r w:rsidRPr="008A228F">
        <w:rPr>
          <w:bCs/>
          <w:szCs w:val="24"/>
        </w:rPr>
        <w:t xml:space="preserve"> </w:t>
      </w:r>
    </w:p>
    <w:p w14:paraId="0883CAF4" w14:textId="71F424B6" w:rsidR="008C78B7" w:rsidRPr="008A228F" w:rsidRDefault="008C78B7" w:rsidP="00920964">
      <w:pPr>
        <w:spacing w:after="0" w:line="240" w:lineRule="auto"/>
        <w:contextualSpacing/>
        <w:jc w:val="both"/>
        <w:rPr>
          <w:bCs/>
          <w:szCs w:val="24"/>
        </w:rPr>
      </w:pPr>
      <w:r w:rsidRPr="008A228F">
        <w:rPr>
          <w:bCs/>
          <w:szCs w:val="24"/>
        </w:rPr>
        <w:tab/>
        <w:t>6.</w:t>
      </w:r>
      <w:proofErr w:type="gramStart"/>
      <w:r w:rsidRPr="008A228F">
        <w:rPr>
          <w:bCs/>
          <w:szCs w:val="24"/>
        </w:rPr>
        <w:t>2.Нэгжийн</w:t>
      </w:r>
      <w:proofErr w:type="gramEnd"/>
      <w:r w:rsidRPr="008A228F">
        <w:rPr>
          <w:bCs/>
          <w:szCs w:val="24"/>
        </w:rPr>
        <w:t xml:space="preserve"> </w:t>
      </w:r>
      <w:proofErr w:type="spellStart"/>
      <w:r w:rsidRPr="008A228F">
        <w:rPr>
          <w:bCs/>
          <w:szCs w:val="24"/>
        </w:rPr>
        <w:t>дарга</w:t>
      </w:r>
      <w:proofErr w:type="spellEnd"/>
      <w:r w:rsidRPr="008A228F">
        <w:rPr>
          <w:bCs/>
          <w:szCs w:val="24"/>
        </w:rPr>
        <w:t xml:space="preserve"> </w:t>
      </w:r>
      <w:proofErr w:type="spellStart"/>
      <w:r w:rsidRPr="008A228F">
        <w:rPr>
          <w:bCs/>
          <w:szCs w:val="24"/>
        </w:rPr>
        <w:t>албан</w:t>
      </w:r>
      <w:proofErr w:type="spellEnd"/>
      <w:r w:rsidRPr="008A228F">
        <w:rPr>
          <w:bCs/>
          <w:szCs w:val="24"/>
        </w:rPr>
        <w:t xml:space="preserve"> </w:t>
      </w:r>
      <w:proofErr w:type="spellStart"/>
      <w:r w:rsidRPr="008A228F">
        <w:rPr>
          <w:bCs/>
          <w:szCs w:val="24"/>
        </w:rPr>
        <w:t>хаагч</w:t>
      </w:r>
      <w:r w:rsidR="009F26EB" w:rsidRPr="008A228F">
        <w:rPr>
          <w:bCs/>
          <w:szCs w:val="24"/>
        </w:rPr>
        <w:t>ийн</w:t>
      </w:r>
      <w:proofErr w:type="spellEnd"/>
      <w:r w:rsidRPr="008A228F">
        <w:rPr>
          <w:bCs/>
          <w:szCs w:val="24"/>
        </w:rPr>
        <w:t xml:space="preserve"> </w:t>
      </w:r>
      <w:proofErr w:type="spellStart"/>
      <w:r w:rsidRPr="008A228F">
        <w:rPr>
          <w:bCs/>
          <w:szCs w:val="24"/>
        </w:rPr>
        <w:t>гүйцэтгэлийн</w:t>
      </w:r>
      <w:proofErr w:type="spellEnd"/>
      <w:r w:rsidRPr="008A228F">
        <w:rPr>
          <w:bCs/>
          <w:szCs w:val="24"/>
        </w:rPr>
        <w:t xml:space="preserve"> </w:t>
      </w:r>
      <w:proofErr w:type="spellStart"/>
      <w:r w:rsidRPr="008A228F">
        <w:rPr>
          <w:bCs/>
          <w:szCs w:val="24"/>
        </w:rPr>
        <w:t>төлөвлөгөө</w:t>
      </w:r>
      <w:proofErr w:type="spellEnd"/>
      <w:r w:rsidRPr="008A228F">
        <w:rPr>
          <w:bCs/>
          <w:szCs w:val="24"/>
        </w:rPr>
        <w:t xml:space="preserve"> </w:t>
      </w:r>
      <w:proofErr w:type="spellStart"/>
      <w:r w:rsidRPr="008A228F">
        <w:rPr>
          <w:bCs/>
          <w:szCs w:val="24"/>
        </w:rPr>
        <w:t>болон</w:t>
      </w:r>
      <w:proofErr w:type="spellEnd"/>
      <w:r w:rsidRPr="008A228F">
        <w:rPr>
          <w:bCs/>
          <w:szCs w:val="24"/>
        </w:rPr>
        <w:t xml:space="preserve"> </w:t>
      </w:r>
      <w:proofErr w:type="spellStart"/>
      <w:r w:rsidRPr="008A228F">
        <w:rPr>
          <w:bCs/>
          <w:szCs w:val="24"/>
        </w:rPr>
        <w:t>төлөвлөгөөний</w:t>
      </w:r>
      <w:proofErr w:type="spellEnd"/>
      <w:r w:rsidRPr="008A228F">
        <w:rPr>
          <w:bCs/>
          <w:szCs w:val="24"/>
        </w:rPr>
        <w:t xml:space="preserve"> </w:t>
      </w:r>
      <w:proofErr w:type="spellStart"/>
      <w:r w:rsidRPr="008A228F">
        <w:rPr>
          <w:bCs/>
          <w:szCs w:val="24"/>
        </w:rPr>
        <w:t>биелэлтийг</w:t>
      </w:r>
      <w:proofErr w:type="spellEnd"/>
      <w:r w:rsidRPr="008A228F">
        <w:rPr>
          <w:bCs/>
          <w:szCs w:val="24"/>
        </w:rPr>
        <w:t xml:space="preserve"> </w:t>
      </w:r>
      <w:proofErr w:type="spellStart"/>
      <w:r w:rsidRPr="008A228F">
        <w:rPr>
          <w:bCs/>
          <w:szCs w:val="24"/>
        </w:rPr>
        <w:t>холбогдох</w:t>
      </w:r>
      <w:proofErr w:type="spellEnd"/>
      <w:r w:rsidRPr="008A228F">
        <w:rPr>
          <w:bCs/>
          <w:szCs w:val="24"/>
        </w:rPr>
        <w:t xml:space="preserve"> </w:t>
      </w:r>
      <w:proofErr w:type="spellStart"/>
      <w:r w:rsidRPr="008A228F">
        <w:rPr>
          <w:bCs/>
          <w:szCs w:val="24"/>
        </w:rPr>
        <w:t>журамд</w:t>
      </w:r>
      <w:proofErr w:type="spellEnd"/>
      <w:r w:rsidRPr="008A228F">
        <w:rPr>
          <w:bCs/>
          <w:szCs w:val="24"/>
        </w:rPr>
        <w:t xml:space="preserve"> </w:t>
      </w:r>
      <w:proofErr w:type="spellStart"/>
      <w:r w:rsidRPr="008A228F">
        <w:rPr>
          <w:bCs/>
          <w:szCs w:val="24"/>
        </w:rPr>
        <w:t>заасан</w:t>
      </w:r>
      <w:proofErr w:type="spellEnd"/>
      <w:r w:rsidRPr="008A228F">
        <w:rPr>
          <w:bCs/>
          <w:szCs w:val="24"/>
        </w:rPr>
        <w:t xml:space="preserve"> </w:t>
      </w:r>
      <w:proofErr w:type="spellStart"/>
      <w:r w:rsidRPr="008A228F">
        <w:rPr>
          <w:bCs/>
          <w:szCs w:val="24"/>
        </w:rPr>
        <w:t>хугацаанд</w:t>
      </w:r>
      <w:proofErr w:type="spellEnd"/>
      <w:r w:rsidRPr="008A228F">
        <w:rPr>
          <w:bCs/>
          <w:szCs w:val="24"/>
        </w:rPr>
        <w:t xml:space="preserve"> </w:t>
      </w:r>
      <w:proofErr w:type="spellStart"/>
      <w:r w:rsidRPr="008A228F">
        <w:rPr>
          <w:bCs/>
          <w:szCs w:val="24"/>
        </w:rPr>
        <w:t>багтаан</w:t>
      </w:r>
      <w:proofErr w:type="spellEnd"/>
      <w:r w:rsidRPr="008A228F">
        <w:rPr>
          <w:bCs/>
          <w:szCs w:val="24"/>
        </w:rPr>
        <w:t xml:space="preserve"> </w:t>
      </w:r>
      <w:proofErr w:type="spellStart"/>
      <w:r w:rsidRPr="008A228F">
        <w:rPr>
          <w:bCs/>
          <w:szCs w:val="24"/>
        </w:rPr>
        <w:t>хянан</w:t>
      </w:r>
      <w:proofErr w:type="spellEnd"/>
      <w:r w:rsidRPr="008A228F">
        <w:rPr>
          <w:bCs/>
          <w:szCs w:val="24"/>
        </w:rPr>
        <w:t xml:space="preserve"> </w:t>
      </w:r>
      <w:proofErr w:type="spellStart"/>
      <w:r w:rsidRPr="008A228F">
        <w:rPr>
          <w:bCs/>
          <w:szCs w:val="24"/>
        </w:rPr>
        <w:t>баталгаажуулаагүй</w:t>
      </w:r>
      <w:proofErr w:type="spellEnd"/>
      <w:r w:rsidRPr="008A228F">
        <w:rPr>
          <w:bCs/>
          <w:szCs w:val="24"/>
        </w:rPr>
        <w:t xml:space="preserve"> </w:t>
      </w:r>
      <w:proofErr w:type="spellStart"/>
      <w:r w:rsidRPr="008A228F">
        <w:rPr>
          <w:bCs/>
          <w:szCs w:val="24"/>
        </w:rPr>
        <w:t>бол</w:t>
      </w:r>
      <w:proofErr w:type="spellEnd"/>
      <w:r w:rsidRPr="008A228F">
        <w:rPr>
          <w:bCs/>
          <w:szCs w:val="24"/>
        </w:rPr>
        <w:t xml:space="preserve"> </w:t>
      </w:r>
      <w:proofErr w:type="spellStart"/>
      <w:r w:rsidRPr="008A228F">
        <w:rPr>
          <w:bCs/>
          <w:szCs w:val="24"/>
        </w:rPr>
        <w:t>түүний</w:t>
      </w:r>
      <w:proofErr w:type="spellEnd"/>
      <w:r w:rsidRPr="008A228F">
        <w:rPr>
          <w:bCs/>
          <w:szCs w:val="24"/>
        </w:rPr>
        <w:t xml:space="preserve"> </w:t>
      </w:r>
      <w:proofErr w:type="spellStart"/>
      <w:r w:rsidRPr="008A228F">
        <w:rPr>
          <w:bCs/>
          <w:szCs w:val="24"/>
        </w:rPr>
        <w:t>гүйцэтгэлийн</w:t>
      </w:r>
      <w:proofErr w:type="spellEnd"/>
      <w:r w:rsidRPr="008A228F">
        <w:rPr>
          <w:bCs/>
          <w:szCs w:val="24"/>
        </w:rPr>
        <w:t xml:space="preserve"> </w:t>
      </w:r>
      <w:proofErr w:type="spellStart"/>
      <w:r w:rsidRPr="008A228F">
        <w:rPr>
          <w:bCs/>
          <w:szCs w:val="24"/>
        </w:rPr>
        <w:t>үнэлгээг</w:t>
      </w:r>
      <w:proofErr w:type="spellEnd"/>
      <w:r w:rsidRPr="008A228F">
        <w:rPr>
          <w:bCs/>
          <w:szCs w:val="24"/>
        </w:rPr>
        <w:t xml:space="preserve"> </w:t>
      </w:r>
      <w:r w:rsidR="00134A17" w:rsidRPr="008A228F">
        <w:rPr>
          <w:bCs/>
          <w:szCs w:val="24"/>
        </w:rPr>
        <w:t xml:space="preserve">1-5 </w:t>
      </w:r>
      <w:proofErr w:type="spellStart"/>
      <w:r w:rsidRPr="008A228F">
        <w:rPr>
          <w:bCs/>
          <w:szCs w:val="24"/>
        </w:rPr>
        <w:t>оноогоор</w:t>
      </w:r>
      <w:proofErr w:type="spellEnd"/>
      <w:r w:rsidRPr="008A228F">
        <w:rPr>
          <w:bCs/>
          <w:szCs w:val="24"/>
        </w:rPr>
        <w:t xml:space="preserve"> </w:t>
      </w:r>
      <w:proofErr w:type="spellStart"/>
      <w:r w:rsidRPr="008A228F">
        <w:rPr>
          <w:bCs/>
          <w:szCs w:val="24"/>
        </w:rPr>
        <w:t>бууруулна</w:t>
      </w:r>
      <w:proofErr w:type="spellEnd"/>
      <w:r w:rsidRPr="008A228F">
        <w:rPr>
          <w:bCs/>
          <w:szCs w:val="24"/>
        </w:rPr>
        <w:t xml:space="preserve">. </w:t>
      </w:r>
    </w:p>
    <w:p w14:paraId="71EB7395" w14:textId="77777777" w:rsidR="00006858" w:rsidRPr="008A228F" w:rsidRDefault="00006858" w:rsidP="00920964">
      <w:pPr>
        <w:spacing w:after="0" w:line="240" w:lineRule="auto"/>
        <w:contextualSpacing/>
        <w:jc w:val="both"/>
        <w:rPr>
          <w:bCs/>
          <w:szCs w:val="24"/>
          <w:lang w:val="mn-MN"/>
        </w:rPr>
      </w:pPr>
    </w:p>
    <w:p w14:paraId="419970BA" w14:textId="47847938" w:rsidR="00EB59C9" w:rsidRPr="008A228F" w:rsidRDefault="00670D49" w:rsidP="00920964">
      <w:pPr>
        <w:spacing w:after="0" w:line="240" w:lineRule="auto"/>
        <w:ind w:firstLine="720"/>
        <w:contextualSpacing/>
        <w:jc w:val="both"/>
        <w:rPr>
          <w:bCs/>
          <w:szCs w:val="24"/>
          <w:lang w:val="mn-MN"/>
        </w:rPr>
      </w:pPr>
      <w:r w:rsidRPr="008A228F">
        <w:rPr>
          <w:bCs/>
          <w:szCs w:val="24"/>
          <w:lang w:val="mn-MN"/>
        </w:rPr>
        <w:t>6</w:t>
      </w:r>
      <w:r w:rsidR="00006858" w:rsidRPr="008A228F">
        <w:rPr>
          <w:bCs/>
          <w:szCs w:val="24"/>
          <w:lang w:val="mn-MN"/>
        </w:rPr>
        <w:t>.</w:t>
      </w:r>
      <w:r w:rsidR="00057D4B" w:rsidRPr="008A228F">
        <w:rPr>
          <w:bCs/>
          <w:szCs w:val="24"/>
          <w:lang w:val="mn-MN"/>
        </w:rPr>
        <w:t>3</w:t>
      </w:r>
      <w:r w:rsidR="00006858" w:rsidRPr="008A228F">
        <w:rPr>
          <w:bCs/>
          <w:szCs w:val="24"/>
          <w:lang w:val="mn-MN"/>
        </w:rPr>
        <w:t>.</w:t>
      </w:r>
      <w:r w:rsidRPr="008A228F">
        <w:rPr>
          <w:bCs/>
          <w:szCs w:val="24"/>
          <w:lang w:val="mn-MN"/>
        </w:rPr>
        <w:t xml:space="preserve">Албан хаагч </w:t>
      </w:r>
      <w:r w:rsidR="005038CE">
        <w:rPr>
          <w:bCs/>
          <w:szCs w:val="24"/>
          <w:lang w:val="mn-MN"/>
        </w:rPr>
        <w:t>“</w:t>
      </w:r>
      <w:r w:rsidR="005038CE">
        <w:rPr>
          <w:bCs/>
          <w:szCs w:val="24"/>
        </w:rPr>
        <w:t>Ш</w:t>
      </w:r>
      <w:r w:rsidRPr="008A228F">
        <w:rPr>
          <w:bCs/>
          <w:szCs w:val="24"/>
          <w:lang w:val="mn-MN"/>
        </w:rPr>
        <w:t xml:space="preserve">алгуур </w:t>
      </w:r>
      <w:r w:rsidR="00006858" w:rsidRPr="008A228F">
        <w:rPr>
          <w:bCs/>
          <w:szCs w:val="24"/>
          <w:lang w:val="mn-MN"/>
        </w:rPr>
        <w:t xml:space="preserve">үзүүлэлтийн мэдээллийн </w:t>
      </w:r>
      <w:r w:rsidRPr="008A228F">
        <w:rPr>
          <w:bCs/>
          <w:szCs w:val="24"/>
          <w:lang w:val="mn-MN"/>
        </w:rPr>
        <w:t xml:space="preserve">нэгдсэн </w:t>
      </w:r>
      <w:r w:rsidR="00006858" w:rsidRPr="008A228F">
        <w:rPr>
          <w:bCs/>
          <w:szCs w:val="24"/>
          <w:lang w:val="mn-MN"/>
        </w:rPr>
        <w:t>сан</w:t>
      </w:r>
      <w:r w:rsidR="005038CE">
        <w:rPr>
          <w:bCs/>
          <w:szCs w:val="24"/>
          <w:lang w:val="mn-MN"/>
        </w:rPr>
        <w:t>”-</w:t>
      </w:r>
      <w:r w:rsidR="00006858" w:rsidRPr="008A228F">
        <w:rPr>
          <w:bCs/>
          <w:szCs w:val="24"/>
          <w:lang w:val="mn-MN"/>
        </w:rPr>
        <w:t>д байхгүй</w:t>
      </w:r>
      <w:r w:rsidR="00280FF5" w:rsidRPr="008A228F">
        <w:rPr>
          <w:bCs/>
          <w:szCs w:val="24"/>
        </w:rPr>
        <w:t>,</w:t>
      </w:r>
      <w:r w:rsidR="00006858" w:rsidRPr="008A228F">
        <w:rPr>
          <w:bCs/>
          <w:szCs w:val="24"/>
          <w:lang w:val="mn-MN"/>
        </w:rPr>
        <w:t xml:space="preserve"> хэмжиж болохуйц, үр дүн бүхий шалгуур үзүүлэлтийг шинээр тооцоолон гаргасан бол гүйцэтгэлий</w:t>
      </w:r>
      <w:r w:rsidRPr="008A228F">
        <w:rPr>
          <w:bCs/>
          <w:szCs w:val="24"/>
          <w:lang w:val="mn-MN"/>
        </w:rPr>
        <w:t>н үнэлгээг</w:t>
      </w:r>
      <w:r w:rsidR="00006858" w:rsidRPr="008A228F">
        <w:rPr>
          <w:bCs/>
          <w:szCs w:val="24"/>
          <w:lang w:val="mn-MN"/>
        </w:rPr>
        <w:t xml:space="preserve"> </w:t>
      </w:r>
      <w:r w:rsidR="00134A17" w:rsidRPr="008A228F">
        <w:rPr>
          <w:bCs/>
          <w:szCs w:val="24"/>
        </w:rPr>
        <w:t>1-5</w:t>
      </w:r>
      <w:r w:rsidR="00006858" w:rsidRPr="008A228F">
        <w:rPr>
          <w:bCs/>
          <w:szCs w:val="24"/>
          <w:lang w:val="mn-MN"/>
        </w:rPr>
        <w:t xml:space="preserve"> </w:t>
      </w:r>
      <w:proofErr w:type="spellStart"/>
      <w:r w:rsidRPr="008A228F">
        <w:rPr>
          <w:bCs/>
          <w:szCs w:val="24"/>
        </w:rPr>
        <w:t>оноогоор</w:t>
      </w:r>
      <w:proofErr w:type="spellEnd"/>
      <w:r w:rsidRPr="008A228F">
        <w:rPr>
          <w:bCs/>
          <w:szCs w:val="24"/>
        </w:rPr>
        <w:t xml:space="preserve"> </w:t>
      </w:r>
      <w:proofErr w:type="spellStart"/>
      <w:r w:rsidR="00006858" w:rsidRPr="008A228F">
        <w:rPr>
          <w:bCs/>
          <w:szCs w:val="24"/>
        </w:rPr>
        <w:t>нэм</w:t>
      </w:r>
      <w:r w:rsidRPr="008A228F">
        <w:rPr>
          <w:bCs/>
          <w:szCs w:val="24"/>
        </w:rPr>
        <w:t>эгдүүлж</w:t>
      </w:r>
      <w:proofErr w:type="spellEnd"/>
      <w:r w:rsidR="00006858" w:rsidRPr="008A228F">
        <w:rPr>
          <w:bCs/>
          <w:szCs w:val="24"/>
        </w:rPr>
        <w:t xml:space="preserve"> </w:t>
      </w:r>
      <w:proofErr w:type="spellStart"/>
      <w:r w:rsidR="00006858" w:rsidRPr="008A228F">
        <w:rPr>
          <w:bCs/>
          <w:szCs w:val="24"/>
        </w:rPr>
        <w:t>болно</w:t>
      </w:r>
      <w:proofErr w:type="spellEnd"/>
      <w:r w:rsidR="00006858" w:rsidRPr="008A228F">
        <w:rPr>
          <w:bCs/>
          <w:szCs w:val="24"/>
          <w:lang w:val="mn-MN"/>
        </w:rPr>
        <w:t xml:space="preserve">. </w:t>
      </w:r>
      <w:r w:rsidR="00EB59C9" w:rsidRPr="008A228F">
        <w:rPr>
          <w:bCs/>
          <w:szCs w:val="24"/>
          <w:lang w:val="mn-MN"/>
        </w:rPr>
        <w:t xml:space="preserve"> </w:t>
      </w:r>
    </w:p>
    <w:p w14:paraId="36865EFF" w14:textId="77777777" w:rsidR="00EB59C9" w:rsidRPr="008A228F" w:rsidRDefault="00EB59C9" w:rsidP="00920964">
      <w:pPr>
        <w:spacing w:after="0" w:line="240" w:lineRule="auto"/>
        <w:contextualSpacing/>
        <w:jc w:val="both"/>
        <w:rPr>
          <w:bCs/>
          <w:szCs w:val="24"/>
          <w:lang w:val="mn-MN"/>
        </w:rPr>
      </w:pPr>
    </w:p>
    <w:p w14:paraId="5BF724CB" w14:textId="058F7DD4" w:rsidR="00EB59C9" w:rsidRPr="008A228F" w:rsidRDefault="00EB59C9" w:rsidP="00920964">
      <w:pPr>
        <w:spacing w:after="0" w:line="240" w:lineRule="auto"/>
        <w:contextualSpacing/>
        <w:jc w:val="both"/>
        <w:rPr>
          <w:bCs/>
          <w:szCs w:val="24"/>
          <w:lang w:val="mn-MN"/>
        </w:rPr>
      </w:pPr>
      <w:r w:rsidRPr="008A228F">
        <w:rPr>
          <w:bCs/>
          <w:szCs w:val="24"/>
          <w:lang w:val="mn-MN"/>
        </w:rPr>
        <w:tab/>
      </w:r>
      <w:r w:rsidR="0099465D" w:rsidRPr="008A228F">
        <w:rPr>
          <w:bCs/>
          <w:szCs w:val="24"/>
          <w:lang w:val="mn-MN"/>
        </w:rPr>
        <w:t>6</w:t>
      </w:r>
      <w:r w:rsidRPr="008A228F">
        <w:rPr>
          <w:bCs/>
          <w:szCs w:val="24"/>
          <w:lang w:val="mn-MN"/>
        </w:rPr>
        <w:t>.</w:t>
      </w:r>
      <w:r w:rsidR="00057D4B" w:rsidRPr="008A228F">
        <w:rPr>
          <w:bCs/>
          <w:szCs w:val="24"/>
          <w:lang w:val="mn-MN"/>
        </w:rPr>
        <w:t>4</w:t>
      </w:r>
      <w:r w:rsidRPr="008A228F">
        <w:rPr>
          <w:bCs/>
          <w:szCs w:val="24"/>
          <w:lang w:val="mn-MN"/>
        </w:rPr>
        <w:t xml:space="preserve">.Нэгжийн дарга </w:t>
      </w:r>
      <w:r w:rsidR="005038CE" w:rsidRPr="008A228F">
        <w:rPr>
          <w:rFonts w:cs="Arial"/>
          <w:color w:val="000000" w:themeColor="text1"/>
          <w:szCs w:val="24"/>
        </w:rPr>
        <w:t>“</w:t>
      </w:r>
      <w:proofErr w:type="spellStart"/>
      <w:r w:rsidR="005038CE" w:rsidRPr="008A228F">
        <w:rPr>
          <w:rFonts w:cs="Arial"/>
          <w:color w:val="000000" w:themeColor="text1"/>
          <w:szCs w:val="24"/>
        </w:rPr>
        <w:t>Төрийн</w:t>
      </w:r>
      <w:proofErr w:type="spellEnd"/>
      <w:r w:rsidR="005038CE" w:rsidRPr="008A228F">
        <w:rPr>
          <w:rFonts w:cs="Arial"/>
          <w:color w:val="000000" w:themeColor="text1"/>
          <w:szCs w:val="24"/>
        </w:rPr>
        <w:t xml:space="preserve"> </w:t>
      </w:r>
      <w:proofErr w:type="spellStart"/>
      <w:r w:rsidR="005038CE" w:rsidRPr="008A228F">
        <w:rPr>
          <w:rFonts w:cs="Arial"/>
          <w:color w:val="000000" w:themeColor="text1"/>
          <w:szCs w:val="24"/>
        </w:rPr>
        <w:t>жинхэнэ</w:t>
      </w:r>
      <w:proofErr w:type="spellEnd"/>
      <w:r w:rsidR="005038CE" w:rsidRPr="008A228F">
        <w:rPr>
          <w:rFonts w:cs="Arial"/>
          <w:color w:val="000000" w:themeColor="text1"/>
          <w:szCs w:val="24"/>
        </w:rPr>
        <w:t xml:space="preserve"> </w:t>
      </w:r>
      <w:proofErr w:type="spellStart"/>
      <w:r w:rsidR="005038CE" w:rsidRPr="008A228F">
        <w:rPr>
          <w:rFonts w:cs="Arial"/>
          <w:color w:val="000000" w:themeColor="text1"/>
          <w:szCs w:val="24"/>
        </w:rPr>
        <w:t>албан</w:t>
      </w:r>
      <w:proofErr w:type="spellEnd"/>
      <w:r w:rsidR="005038CE" w:rsidRPr="008A228F">
        <w:rPr>
          <w:rFonts w:cs="Arial"/>
          <w:color w:val="000000" w:themeColor="text1"/>
          <w:szCs w:val="24"/>
        </w:rPr>
        <w:t xml:space="preserve"> </w:t>
      </w:r>
      <w:proofErr w:type="spellStart"/>
      <w:r w:rsidR="005038CE" w:rsidRPr="008A228F">
        <w:rPr>
          <w:rFonts w:cs="Arial"/>
          <w:color w:val="000000" w:themeColor="text1"/>
          <w:szCs w:val="24"/>
        </w:rPr>
        <w:t>хаагчийн</w:t>
      </w:r>
      <w:proofErr w:type="spellEnd"/>
      <w:r w:rsidR="005038CE" w:rsidRPr="008A228F">
        <w:rPr>
          <w:rFonts w:cs="Arial"/>
          <w:color w:val="000000" w:themeColor="text1"/>
          <w:szCs w:val="24"/>
        </w:rPr>
        <w:t xml:space="preserve"> </w:t>
      </w:r>
      <w:proofErr w:type="spellStart"/>
      <w:r w:rsidR="005038CE" w:rsidRPr="008A228F">
        <w:rPr>
          <w:rFonts w:cs="Arial"/>
          <w:color w:val="000000" w:themeColor="text1"/>
          <w:szCs w:val="24"/>
        </w:rPr>
        <w:t>гүйцэтгэлийн</w:t>
      </w:r>
      <w:proofErr w:type="spellEnd"/>
      <w:r w:rsidR="005038CE" w:rsidRPr="008A228F">
        <w:rPr>
          <w:rFonts w:cs="Arial"/>
          <w:color w:val="000000" w:themeColor="text1"/>
          <w:szCs w:val="24"/>
        </w:rPr>
        <w:t xml:space="preserve"> </w:t>
      </w:r>
      <w:proofErr w:type="spellStart"/>
      <w:r w:rsidR="005038CE" w:rsidRPr="008A228F">
        <w:rPr>
          <w:rFonts w:cs="Arial"/>
          <w:color w:val="000000" w:themeColor="text1"/>
          <w:szCs w:val="24"/>
        </w:rPr>
        <w:t>төлөвлөгөөг</w:t>
      </w:r>
      <w:proofErr w:type="spellEnd"/>
      <w:r w:rsidR="005038CE" w:rsidRPr="008A228F">
        <w:rPr>
          <w:rFonts w:cs="Arial"/>
          <w:color w:val="000000" w:themeColor="text1"/>
          <w:szCs w:val="24"/>
        </w:rPr>
        <w:t xml:space="preserve"> </w:t>
      </w:r>
      <w:proofErr w:type="spellStart"/>
      <w:r w:rsidR="005038CE" w:rsidRPr="008A228F">
        <w:rPr>
          <w:rFonts w:cs="Arial"/>
          <w:color w:val="000000" w:themeColor="text1"/>
          <w:szCs w:val="24"/>
        </w:rPr>
        <w:t>боловсруулж</w:t>
      </w:r>
      <w:proofErr w:type="spellEnd"/>
      <w:r w:rsidR="005038CE" w:rsidRPr="008A228F">
        <w:rPr>
          <w:rFonts w:cs="Arial"/>
          <w:color w:val="000000" w:themeColor="text1"/>
          <w:szCs w:val="24"/>
        </w:rPr>
        <w:t xml:space="preserve"> </w:t>
      </w:r>
      <w:proofErr w:type="spellStart"/>
      <w:r w:rsidR="005038CE" w:rsidRPr="008A228F">
        <w:rPr>
          <w:rFonts w:cs="Arial"/>
          <w:color w:val="000000" w:themeColor="text1"/>
          <w:szCs w:val="24"/>
        </w:rPr>
        <w:t>батлах</w:t>
      </w:r>
      <w:proofErr w:type="spellEnd"/>
      <w:r w:rsidR="005038CE" w:rsidRPr="008A228F">
        <w:rPr>
          <w:rFonts w:cs="Arial"/>
          <w:color w:val="000000" w:themeColor="text1"/>
          <w:szCs w:val="24"/>
        </w:rPr>
        <w:t xml:space="preserve">, </w:t>
      </w:r>
      <w:proofErr w:type="spellStart"/>
      <w:r w:rsidR="005038CE" w:rsidRPr="008A228F">
        <w:rPr>
          <w:rFonts w:cs="Arial"/>
          <w:color w:val="000000" w:themeColor="text1"/>
          <w:szCs w:val="24"/>
        </w:rPr>
        <w:t>ажлын</w:t>
      </w:r>
      <w:proofErr w:type="spellEnd"/>
      <w:r w:rsidR="005038CE" w:rsidRPr="008A228F">
        <w:rPr>
          <w:rFonts w:cs="Arial"/>
          <w:color w:val="000000" w:themeColor="text1"/>
          <w:szCs w:val="24"/>
        </w:rPr>
        <w:t xml:space="preserve"> </w:t>
      </w:r>
      <w:proofErr w:type="spellStart"/>
      <w:r w:rsidR="005038CE" w:rsidRPr="008A228F">
        <w:rPr>
          <w:rFonts w:cs="Arial"/>
          <w:color w:val="000000" w:themeColor="text1"/>
          <w:szCs w:val="24"/>
        </w:rPr>
        <w:t>гүйцэтгэл</w:t>
      </w:r>
      <w:proofErr w:type="spellEnd"/>
      <w:r w:rsidR="005038CE" w:rsidRPr="008A228F">
        <w:rPr>
          <w:rFonts w:cs="Arial"/>
          <w:color w:val="000000" w:themeColor="text1"/>
          <w:szCs w:val="24"/>
        </w:rPr>
        <w:t xml:space="preserve">, </w:t>
      </w:r>
      <w:proofErr w:type="spellStart"/>
      <w:r w:rsidR="005038CE" w:rsidRPr="008A228F">
        <w:rPr>
          <w:rFonts w:cs="Arial"/>
          <w:color w:val="000000" w:themeColor="text1"/>
          <w:szCs w:val="24"/>
        </w:rPr>
        <w:t>үр</w:t>
      </w:r>
      <w:proofErr w:type="spellEnd"/>
      <w:r w:rsidR="005038CE" w:rsidRPr="008A228F">
        <w:rPr>
          <w:rFonts w:cs="Arial"/>
          <w:color w:val="000000" w:themeColor="text1"/>
          <w:szCs w:val="24"/>
        </w:rPr>
        <w:t xml:space="preserve"> </w:t>
      </w:r>
      <w:proofErr w:type="spellStart"/>
      <w:r w:rsidR="005038CE" w:rsidRPr="008A228F">
        <w:rPr>
          <w:rFonts w:cs="Arial"/>
          <w:color w:val="000000" w:themeColor="text1"/>
          <w:szCs w:val="24"/>
        </w:rPr>
        <w:t>дүн</w:t>
      </w:r>
      <w:proofErr w:type="spellEnd"/>
      <w:r w:rsidR="005038CE" w:rsidRPr="008A228F">
        <w:rPr>
          <w:rFonts w:cs="Arial"/>
          <w:color w:val="000000" w:themeColor="text1"/>
          <w:szCs w:val="24"/>
        </w:rPr>
        <w:t xml:space="preserve">, </w:t>
      </w:r>
      <w:proofErr w:type="spellStart"/>
      <w:r w:rsidR="005038CE" w:rsidRPr="008A228F">
        <w:rPr>
          <w:rFonts w:cs="Arial"/>
          <w:color w:val="000000" w:themeColor="text1"/>
          <w:szCs w:val="24"/>
        </w:rPr>
        <w:t>мэргэшлийн</w:t>
      </w:r>
      <w:proofErr w:type="spellEnd"/>
      <w:r w:rsidR="005038CE" w:rsidRPr="008A228F">
        <w:rPr>
          <w:rFonts w:cs="Arial"/>
          <w:color w:val="000000" w:themeColor="text1"/>
          <w:szCs w:val="24"/>
        </w:rPr>
        <w:t xml:space="preserve"> </w:t>
      </w:r>
      <w:proofErr w:type="spellStart"/>
      <w:r w:rsidR="005038CE" w:rsidRPr="008A228F">
        <w:rPr>
          <w:rFonts w:cs="Arial"/>
          <w:color w:val="000000" w:themeColor="text1"/>
          <w:szCs w:val="24"/>
        </w:rPr>
        <w:t>түвшинг</w:t>
      </w:r>
      <w:proofErr w:type="spellEnd"/>
      <w:r w:rsidR="005038CE" w:rsidRPr="008A228F">
        <w:rPr>
          <w:rFonts w:cs="Arial"/>
          <w:color w:val="000000" w:themeColor="text1"/>
          <w:szCs w:val="24"/>
        </w:rPr>
        <w:t xml:space="preserve"> </w:t>
      </w:r>
      <w:proofErr w:type="spellStart"/>
      <w:r w:rsidR="005038CE" w:rsidRPr="008A228F">
        <w:rPr>
          <w:rFonts w:cs="Arial"/>
          <w:color w:val="000000" w:themeColor="text1"/>
          <w:szCs w:val="24"/>
        </w:rPr>
        <w:t>үнэлэх</w:t>
      </w:r>
      <w:proofErr w:type="spellEnd"/>
      <w:r w:rsidR="005038CE" w:rsidRPr="008A228F">
        <w:rPr>
          <w:rFonts w:cs="Arial"/>
          <w:color w:val="000000" w:themeColor="text1"/>
          <w:szCs w:val="24"/>
        </w:rPr>
        <w:t xml:space="preserve"> </w:t>
      </w:r>
      <w:proofErr w:type="spellStart"/>
      <w:r w:rsidR="005038CE" w:rsidRPr="008A228F">
        <w:rPr>
          <w:rFonts w:cs="Arial"/>
          <w:color w:val="000000" w:themeColor="text1"/>
          <w:szCs w:val="24"/>
        </w:rPr>
        <w:t>журам</w:t>
      </w:r>
      <w:proofErr w:type="spellEnd"/>
      <w:r w:rsidR="005038CE" w:rsidRPr="008A228F">
        <w:rPr>
          <w:rFonts w:cs="Arial"/>
          <w:color w:val="000000" w:themeColor="text1"/>
          <w:szCs w:val="24"/>
        </w:rPr>
        <w:t>”-</w:t>
      </w:r>
      <w:proofErr w:type="spellStart"/>
      <w:r w:rsidR="005038CE" w:rsidRPr="008A228F">
        <w:rPr>
          <w:rFonts w:cs="Arial"/>
          <w:color w:val="000000" w:themeColor="text1"/>
          <w:szCs w:val="24"/>
        </w:rPr>
        <w:t>ын</w:t>
      </w:r>
      <w:proofErr w:type="spellEnd"/>
      <w:r w:rsidR="005038CE" w:rsidRPr="008A228F">
        <w:rPr>
          <w:rFonts w:cs="Arial"/>
          <w:color w:val="000000" w:themeColor="text1"/>
          <w:szCs w:val="24"/>
        </w:rPr>
        <w:t xml:space="preserve"> </w:t>
      </w:r>
      <w:r w:rsidR="005038CE">
        <w:rPr>
          <w:rFonts w:cs="Arial"/>
          <w:color w:val="000000" w:themeColor="text1"/>
          <w:szCs w:val="24"/>
        </w:rPr>
        <w:t>3.1-д</w:t>
      </w:r>
      <w:r w:rsidR="005038CE">
        <w:rPr>
          <w:rFonts w:cs="Arial"/>
          <w:color w:val="000000" w:themeColor="text1"/>
          <w:szCs w:val="24"/>
          <w:lang w:val="mn-MN"/>
        </w:rPr>
        <w:t xml:space="preserve"> заасан </w:t>
      </w:r>
      <w:r w:rsidRPr="008A228F">
        <w:rPr>
          <w:bCs/>
          <w:szCs w:val="24"/>
          <w:lang w:val="mn-MN"/>
        </w:rPr>
        <w:t>явцын ярилцлагыг</w:t>
      </w:r>
      <w:r w:rsidR="00FE753C">
        <w:rPr>
          <w:bCs/>
          <w:szCs w:val="24"/>
          <w:lang w:val="mn-MN"/>
        </w:rPr>
        <w:t xml:space="preserve"> </w:t>
      </w:r>
      <w:r w:rsidRPr="008A228F">
        <w:rPr>
          <w:bCs/>
          <w:szCs w:val="24"/>
          <w:lang w:val="mn-MN"/>
        </w:rPr>
        <w:t xml:space="preserve">журамд заасан хугацаанд зохион байгуулаагүй, </w:t>
      </w:r>
      <w:r w:rsidR="005038CE">
        <w:rPr>
          <w:bCs/>
          <w:szCs w:val="24"/>
          <w:lang w:val="mn-MN"/>
        </w:rPr>
        <w:t xml:space="preserve">эсхүл </w:t>
      </w:r>
      <w:r w:rsidRPr="008A228F">
        <w:rPr>
          <w:bCs/>
          <w:szCs w:val="24"/>
          <w:lang w:val="mn-MN"/>
        </w:rPr>
        <w:lastRenderedPageBreak/>
        <w:t xml:space="preserve">хангалтгүй зохион байгуулсан </w:t>
      </w:r>
      <w:r w:rsidR="00FE753C">
        <w:rPr>
          <w:bCs/>
          <w:szCs w:val="24"/>
          <w:lang w:val="mn-MN"/>
        </w:rPr>
        <w:t xml:space="preserve">нь </w:t>
      </w:r>
      <w:r w:rsidRPr="008A228F">
        <w:rPr>
          <w:bCs/>
          <w:szCs w:val="24"/>
          <w:lang w:val="mn-MN"/>
        </w:rPr>
        <w:t xml:space="preserve">түүний гүйцэтгэлийн үнэлгээг </w:t>
      </w:r>
      <w:r w:rsidR="0014334A" w:rsidRPr="008A228F">
        <w:rPr>
          <w:bCs/>
          <w:szCs w:val="24"/>
        </w:rPr>
        <w:t>6</w:t>
      </w:r>
      <w:r w:rsidR="00134A17" w:rsidRPr="008A228F">
        <w:rPr>
          <w:bCs/>
          <w:szCs w:val="24"/>
        </w:rPr>
        <w:t>-</w:t>
      </w:r>
      <w:r w:rsidR="003B7DD4" w:rsidRPr="008A228F">
        <w:rPr>
          <w:bCs/>
          <w:szCs w:val="24"/>
        </w:rPr>
        <w:t>10</w:t>
      </w:r>
      <w:r w:rsidR="00DC04FF" w:rsidRPr="008A228F">
        <w:rPr>
          <w:bCs/>
          <w:szCs w:val="24"/>
          <w:lang w:val="mn-MN"/>
        </w:rPr>
        <w:t xml:space="preserve"> </w:t>
      </w:r>
      <w:r w:rsidRPr="008A228F">
        <w:rPr>
          <w:bCs/>
          <w:szCs w:val="24"/>
          <w:lang w:val="mn-MN"/>
        </w:rPr>
        <w:t>оноогоор бууруул</w:t>
      </w:r>
      <w:r w:rsidR="00FE753C">
        <w:rPr>
          <w:bCs/>
          <w:szCs w:val="24"/>
          <w:lang w:val="mn-MN"/>
        </w:rPr>
        <w:t>ах үндэслэл болно</w:t>
      </w:r>
      <w:r w:rsidRPr="008A228F">
        <w:rPr>
          <w:bCs/>
          <w:szCs w:val="24"/>
          <w:lang w:val="mn-MN"/>
        </w:rPr>
        <w:t>.</w:t>
      </w:r>
    </w:p>
    <w:p w14:paraId="456CEAE2" w14:textId="77777777" w:rsidR="00006858" w:rsidRPr="008A228F" w:rsidRDefault="00006858" w:rsidP="00920964">
      <w:pPr>
        <w:spacing w:after="0" w:line="240" w:lineRule="auto"/>
        <w:contextualSpacing/>
        <w:jc w:val="both"/>
        <w:rPr>
          <w:bCs/>
          <w:szCs w:val="24"/>
          <w:lang w:val="mn-MN"/>
        </w:rPr>
      </w:pPr>
    </w:p>
    <w:p w14:paraId="6B1DAC8F" w14:textId="6CDACF6E" w:rsidR="00057D4B" w:rsidRPr="008A228F" w:rsidRDefault="0099465D" w:rsidP="00920964">
      <w:pPr>
        <w:spacing w:after="0" w:line="240" w:lineRule="auto"/>
        <w:ind w:firstLine="720"/>
        <w:contextualSpacing/>
        <w:jc w:val="both"/>
        <w:rPr>
          <w:bCs/>
          <w:szCs w:val="24"/>
          <w:lang w:val="mn-MN"/>
        </w:rPr>
      </w:pPr>
      <w:r w:rsidRPr="008A228F">
        <w:rPr>
          <w:bCs/>
          <w:szCs w:val="24"/>
          <w:lang w:val="mn-MN"/>
        </w:rPr>
        <w:t>6</w:t>
      </w:r>
      <w:r w:rsidR="00006858" w:rsidRPr="008A228F">
        <w:rPr>
          <w:bCs/>
          <w:szCs w:val="24"/>
          <w:lang w:val="mn-MN"/>
        </w:rPr>
        <w:t>.</w:t>
      </w:r>
      <w:r w:rsidR="00057D4B" w:rsidRPr="008A228F">
        <w:rPr>
          <w:bCs/>
          <w:szCs w:val="24"/>
          <w:lang w:val="mn-MN"/>
        </w:rPr>
        <w:t>5</w:t>
      </w:r>
      <w:r w:rsidR="00006858" w:rsidRPr="008A228F">
        <w:rPr>
          <w:bCs/>
          <w:szCs w:val="24"/>
          <w:lang w:val="mn-MN"/>
        </w:rPr>
        <w:t xml:space="preserve">.Нэгжийн дарга албан </w:t>
      </w:r>
      <w:r w:rsidR="003B7DD4" w:rsidRPr="008A228F">
        <w:rPr>
          <w:bCs/>
          <w:szCs w:val="24"/>
          <w:lang w:val="mn-MN"/>
        </w:rPr>
        <w:t>хаагч</w:t>
      </w:r>
      <w:r w:rsidR="00694F88">
        <w:rPr>
          <w:bCs/>
          <w:szCs w:val="24"/>
          <w:lang w:val="mn-MN"/>
        </w:rPr>
        <w:t>и</w:t>
      </w:r>
      <w:r w:rsidR="00694F88">
        <w:rPr>
          <w:bCs/>
          <w:szCs w:val="24"/>
        </w:rPr>
        <w:t>й</w:t>
      </w:r>
      <w:r w:rsidR="00694F88">
        <w:rPr>
          <w:bCs/>
          <w:szCs w:val="24"/>
          <w:lang w:val="mn-MN"/>
        </w:rPr>
        <w:t>н</w:t>
      </w:r>
      <w:r w:rsidR="00006858" w:rsidRPr="008A228F">
        <w:rPr>
          <w:bCs/>
          <w:szCs w:val="24"/>
          <w:lang w:val="mn-MN"/>
        </w:rPr>
        <w:t xml:space="preserve"> төлөвлөгөөний биелэлтийг бодитой бус үнэлсэн нь</w:t>
      </w:r>
      <w:r w:rsidRPr="008A228F">
        <w:rPr>
          <w:bCs/>
          <w:szCs w:val="24"/>
          <w:lang w:val="mn-MN"/>
        </w:rPr>
        <w:t xml:space="preserve"> </w:t>
      </w:r>
      <w:r w:rsidR="00006858" w:rsidRPr="008A228F">
        <w:rPr>
          <w:bCs/>
          <w:szCs w:val="24"/>
          <w:lang w:val="mn-MN"/>
        </w:rPr>
        <w:t xml:space="preserve">Үнэлгээний багийн дахин үнэлгээгээр тогтоогдсон тохиолдолд </w:t>
      </w:r>
      <w:r w:rsidR="006D2982" w:rsidRPr="008A228F">
        <w:rPr>
          <w:bCs/>
          <w:szCs w:val="24"/>
          <w:lang w:val="mn-MN"/>
        </w:rPr>
        <w:t>нэгжийн даргын</w:t>
      </w:r>
      <w:r w:rsidR="00006858" w:rsidRPr="008A228F">
        <w:rPr>
          <w:bCs/>
          <w:szCs w:val="24"/>
          <w:lang w:val="mn-MN"/>
        </w:rPr>
        <w:t xml:space="preserve"> гүйцэтгэлийн үнэлгээг </w:t>
      </w:r>
      <w:r w:rsidR="0014334A" w:rsidRPr="008A228F">
        <w:rPr>
          <w:bCs/>
          <w:szCs w:val="24"/>
        </w:rPr>
        <w:t>6</w:t>
      </w:r>
      <w:r w:rsidR="00AA2BCC" w:rsidRPr="008A228F">
        <w:rPr>
          <w:bCs/>
          <w:szCs w:val="24"/>
        </w:rPr>
        <w:t>-</w:t>
      </w:r>
      <w:r w:rsidR="003B7DD4" w:rsidRPr="008A228F">
        <w:rPr>
          <w:bCs/>
          <w:szCs w:val="24"/>
        </w:rPr>
        <w:t>10</w:t>
      </w:r>
      <w:r w:rsidR="00AA2BCC" w:rsidRPr="008A228F">
        <w:rPr>
          <w:bCs/>
          <w:szCs w:val="24"/>
          <w:lang w:val="mn-MN"/>
        </w:rPr>
        <w:t xml:space="preserve"> оноогоор бууруулна.</w:t>
      </w:r>
    </w:p>
    <w:p w14:paraId="69154130" w14:textId="680471F8" w:rsidR="00006858" w:rsidRPr="008A228F" w:rsidRDefault="00006858" w:rsidP="00920964">
      <w:pPr>
        <w:spacing w:after="0" w:line="240" w:lineRule="auto"/>
        <w:contextualSpacing/>
        <w:jc w:val="both"/>
        <w:rPr>
          <w:bCs/>
          <w:szCs w:val="24"/>
          <w:lang w:val="mn-MN"/>
        </w:rPr>
      </w:pPr>
    </w:p>
    <w:p w14:paraId="4C8D28BB" w14:textId="49B19AC0" w:rsidR="007C1C4D" w:rsidRPr="008A228F" w:rsidRDefault="007C1C4D" w:rsidP="00920964">
      <w:pPr>
        <w:spacing w:after="0" w:line="240" w:lineRule="auto"/>
        <w:ind w:firstLine="720"/>
        <w:contextualSpacing/>
        <w:jc w:val="both"/>
        <w:rPr>
          <w:bCs/>
          <w:szCs w:val="24"/>
        </w:rPr>
      </w:pPr>
      <w:r w:rsidRPr="008A228F">
        <w:rPr>
          <w:bCs/>
          <w:szCs w:val="24"/>
          <w:lang w:val="mn-MN"/>
        </w:rPr>
        <w:t>6.</w:t>
      </w:r>
      <w:r w:rsidRPr="008A228F">
        <w:rPr>
          <w:bCs/>
          <w:szCs w:val="24"/>
        </w:rPr>
        <w:t>6</w:t>
      </w:r>
      <w:r w:rsidRPr="008A228F">
        <w:rPr>
          <w:bCs/>
          <w:szCs w:val="24"/>
          <w:lang w:val="mn-MN"/>
        </w:rPr>
        <w:t>.</w:t>
      </w:r>
      <w:proofErr w:type="spellStart"/>
      <w:r w:rsidR="00726860" w:rsidRPr="008A228F">
        <w:rPr>
          <w:bCs/>
          <w:szCs w:val="24"/>
        </w:rPr>
        <w:t>Албан</w:t>
      </w:r>
      <w:proofErr w:type="spellEnd"/>
      <w:r w:rsidR="00726860" w:rsidRPr="008A228F">
        <w:rPr>
          <w:bCs/>
          <w:szCs w:val="24"/>
        </w:rPr>
        <w:t xml:space="preserve"> </w:t>
      </w:r>
      <w:proofErr w:type="spellStart"/>
      <w:r w:rsidR="00726860" w:rsidRPr="008A228F">
        <w:rPr>
          <w:bCs/>
          <w:szCs w:val="24"/>
        </w:rPr>
        <w:t>хаагчийн</w:t>
      </w:r>
      <w:proofErr w:type="spellEnd"/>
      <w:r w:rsidR="00726860" w:rsidRPr="008A228F">
        <w:rPr>
          <w:bCs/>
          <w:szCs w:val="24"/>
        </w:rPr>
        <w:t xml:space="preserve"> </w:t>
      </w:r>
      <w:proofErr w:type="spellStart"/>
      <w:r w:rsidR="00726860" w:rsidRPr="008A228F">
        <w:rPr>
          <w:bCs/>
          <w:szCs w:val="24"/>
        </w:rPr>
        <w:t>гүйцэтгэлийн</w:t>
      </w:r>
      <w:proofErr w:type="spellEnd"/>
      <w:r w:rsidR="00726860" w:rsidRPr="008A228F">
        <w:rPr>
          <w:bCs/>
          <w:szCs w:val="24"/>
        </w:rPr>
        <w:t xml:space="preserve"> </w:t>
      </w:r>
      <w:proofErr w:type="spellStart"/>
      <w:r w:rsidR="00726860" w:rsidRPr="008A228F">
        <w:rPr>
          <w:bCs/>
          <w:szCs w:val="24"/>
        </w:rPr>
        <w:t>үнэлгээг</w:t>
      </w:r>
      <w:proofErr w:type="spellEnd"/>
      <w:r w:rsidR="00726860" w:rsidRPr="008A228F">
        <w:rPr>
          <w:bCs/>
          <w:szCs w:val="24"/>
        </w:rPr>
        <w:t xml:space="preserve"> </w:t>
      </w:r>
      <w:proofErr w:type="spellStart"/>
      <w:r w:rsidR="00726860" w:rsidRPr="008A228F">
        <w:rPr>
          <w:bCs/>
          <w:szCs w:val="24"/>
        </w:rPr>
        <w:t>энэхүү</w:t>
      </w:r>
      <w:proofErr w:type="spellEnd"/>
      <w:r w:rsidR="00726860" w:rsidRPr="008A228F">
        <w:rPr>
          <w:bCs/>
          <w:szCs w:val="24"/>
        </w:rPr>
        <w:t xml:space="preserve"> </w:t>
      </w:r>
      <w:proofErr w:type="spellStart"/>
      <w:r w:rsidR="00726860" w:rsidRPr="008A228F">
        <w:rPr>
          <w:bCs/>
          <w:szCs w:val="24"/>
        </w:rPr>
        <w:t>аргачлалын</w:t>
      </w:r>
      <w:proofErr w:type="spellEnd"/>
      <w:r w:rsidR="00726860" w:rsidRPr="008A228F">
        <w:rPr>
          <w:bCs/>
          <w:szCs w:val="24"/>
        </w:rPr>
        <w:t xml:space="preserve"> 6.3-т </w:t>
      </w:r>
      <w:proofErr w:type="spellStart"/>
      <w:r w:rsidR="00726860" w:rsidRPr="008A228F">
        <w:rPr>
          <w:bCs/>
          <w:szCs w:val="24"/>
        </w:rPr>
        <w:t>заасны</w:t>
      </w:r>
      <w:proofErr w:type="spellEnd"/>
      <w:r w:rsidR="00726860" w:rsidRPr="008A228F">
        <w:rPr>
          <w:bCs/>
          <w:szCs w:val="24"/>
        </w:rPr>
        <w:t xml:space="preserve"> </w:t>
      </w:r>
      <w:proofErr w:type="spellStart"/>
      <w:r w:rsidR="00726860" w:rsidRPr="008A228F">
        <w:rPr>
          <w:bCs/>
          <w:szCs w:val="24"/>
        </w:rPr>
        <w:t>дагуу</w:t>
      </w:r>
      <w:proofErr w:type="spellEnd"/>
      <w:r w:rsidR="00726860" w:rsidRPr="008A228F">
        <w:rPr>
          <w:bCs/>
          <w:szCs w:val="24"/>
        </w:rPr>
        <w:t xml:space="preserve"> </w:t>
      </w:r>
      <w:proofErr w:type="spellStart"/>
      <w:r w:rsidR="00726860" w:rsidRPr="008A228F">
        <w:rPr>
          <w:bCs/>
          <w:szCs w:val="24"/>
        </w:rPr>
        <w:t>нэмэгдүүлэхэд</w:t>
      </w:r>
      <w:proofErr w:type="spellEnd"/>
      <w:r w:rsidR="00726860" w:rsidRPr="008A228F">
        <w:rPr>
          <w:bCs/>
          <w:szCs w:val="24"/>
        </w:rPr>
        <w:t xml:space="preserve"> </w:t>
      </w:r>
      <w:proofErr w:type="spellStart"/>
      <w:r w:rsidR="00726860" w:rsidRPr="008A228F">
        <w:rPr>
          <w:bCs/>
          <w:szCs w:val="24"/>
        </w:rPr>
        <w:t>үнэлгээний</w:t>
      </w:r>
      <w:proofErr w:type="spellEnd"/>
      <w:r w:rsidR="00726860" w:rsidRPr="008A228F">
        <w:rPr>
          <w:bCs/>
          <w:szCs w:val="24"/>
        </w:rPr>
        <w:t xml:space="preserve"> </w:t>
      </w:r>
      <w:proofErr w:type="spellStart"/>
      <w:r w:rsidR="00726860" w:rsidRPr="008A228F">
        <w:rPr>
          <w:bCs/>
          <w:szCs w:val="24"/>
        </w:rPr>
        <w:t>нийт</w:t>
      </w:r>
      <w:proofErr w:type="spellEnd"/>
      <w:r w:rsidR="00726860" w:rsidRPr="008A228F">
        <w:rPr>
          <w:bCs/>
          <w:szCs w:val="24"/>
        </w:rPr>
        <w:t xml:space="preserve"> </w:t>
      </w:r>
      <w:proofErr w:type="spellStart"/>
      <w:r w:rsidR="00726860" w:rsidRPr="008A228F">
        <w:rPr>
          <w:bCs/>
          <w:szCs w:val="24"/>
        </w:rPr>
        <w:t>оноо</w:t>
      </w:r>
      <w:proofErr w:type="spellEnd"/>
      <w:r w:rsidR="00726860" w:rsidRPr="008A228F">
        <w:rPr>
          <w:bCs/>
          <w:szCs w:val="24"/>
        </w:rPr>
        <w:t xml:space="preserve"> </w:t>
      </w:r>
      <w:proofErr w:type="spellStart"/>
      <w:r w:rsidR="00726860" w:rsidRPr="008A228F">
        <w:rPr>
          <w:bCs/>
          <w:szCs w:val="24"/>
        </w:rPr>
        <w:t>нь</w:t>
      </w:r>
      <w:proofErr w:type="spellEnd"/>
      <w:r w:rsidR="00726860" w:rsidRPr="008A228F">
        <w:rPr>
          <w:bCs/>
          <w:szCs w:val="24"/>
        </w:rPr>
        <w:t xml:space="preserve"> 100-с </w:t>
      </w:r>
      <w:proofErr w:type="spellStart"/>
      <w:r w:rsidR="00726860" w:rsidRPr="008A228F">
        <w:rPr>
          <w:bCs/>
          <w:szCs w:val="24"/>
        </w:rPr>
        <w:t>дээш</w:t>
      </w:r>
      <w:proofErr w:type="spellEnd"/>
      <w:r w:rsidR="00726860" w:rsidRPr="008A228F">
        <w:rPr>
          <w:bCs/>
          <w:szCs w:val="24"/>
        </w:rPr>
        <w:t xml:space="preserve"> </w:t>
      </w:r>
      <w:proofErr w:type="spellStart"/>
      <w:r w:rsidR="00726860" w:rsidRPr="008A228F">
        <w:rPr>
          <w:bCs/>
          <w:szCs w:val="24"/>
        </w:rPr>
        <w:t>болсон</w:t>
      </w:r>
      <w:proofErr w:type="spellEnd"/>
      <w:r w:rsidR="00726860" w:rsidRPr="008A228F">
        <w:rPr>
          <w:bCs/>
          <w:szCs w:val="24"/>
        </w:rPr>
        <w:t xml:space="preserve"> </w:t>
      </w:r>
      <w:proofErr w:type="spellStart"/>
      <w:r w:rsidR="00726860" w:rsidRPr="008A228F">
        <w:rPr>
          <w:bCs/>
          <w:szCs w:val="24"/>
        </w:rPr>
        <w:t>тохиолдолд</w:t>
      </w:r>
      <w:proofErr w:type="spellEnd"/>
      <w:r w:rsidR="00726860" w:rsidRPr="008A228F">
        <w:rPr>
          <w:bCs/>
          <w:szCs w:val="24"/>
        </w:rPr>
        <w:t xml:space="preserve"> </w:t>
      </w:r>
      <w:proofErr w:type="spellStart"/>
      <w:r w:rsidR="00726860" w:rsidRPr="008A228F">
        <w:rPr>
          <w:bCs/>
          <w:szCs w:val="24"/>
        </w:rPr>
        <w:t>үнэлгээний</w:t>
      </w:r>
      <w:proofErr w:type="spellEnd"/>
      <w:r w:rsidR="00726860" w:rsidRPr="008A228F">
        <w:rPr>
          <w:bCs/>
          <w:szCs w:val="24"/>
        </w:rPr>
        <w:t xml:space="preserve"> </w:t>
      </w:r>
      <w:proofErr w:type="spellStart"/>
      <w:r w:rsidR="00726860" w:rsidRPr="008A228F">
        <w:rPr>
          <w:bCs/>
          <w:szCs w:val="24"/>
        </w:rPr>
        <w:t>оноог</w:t>
      </w:r>
      <w:proofErr w:type="spellEnd"/>
      <w:r w:rsidR="00726860" w:rsidRPr="008A228F">
        <w:rPr>
          <w:bCs/>
          <w:szCs w:val="24"/>
        </w:rPr>
        <w:t xml:space="preserve"> 100 </w:t>
      </w:r>
      <w:proofErr w:type="spellStart"/>
      <w:r w:rsidR="00726860" w:rsidRPr="008A228F">
        <w:rPr>
          <w:bCs/>
          <w:szCs w:val="24"/>
        </w:rPr>
        <w:t>гэж</w:t>
      </w:r>
      <w:proofErr w:type="spellEnd"/>
      <w:r w:rsidR="00726860" w:rsidRPr="008A228F">
        <w:rPr>
          <w:bCs/>
          <w:szCs w:val="24"/>
        </w:rPr>
        <w:t xml:space="preserve"> </w:t>
      </w:r>
      <w:proofErr w:type="spellStart"/>
      <w:r w:rsidR="00C92166" w:rsidRPr="008A228F">
        <w:rPr>
          <w:bCs/>
          <w:szCs w:val="24"/>
        </w:rPr>
        <w:t>үзнэ</w:t>
      </w:r>
      <w:proofErr w:type="spellEnd"/>
      <w:r w:rsidR="00726860" w:rsidRPr="008A228F">
        <w:rPr>
          <w:bCs/>
          <w:szCs w:val="24"/>
        </w:rPr>
        <w:t>.</w:t>
      </w:r>
    </w:p>
    <w:p w14:paraId="0D9522D8" w14:textId="77777777" w:rsidR="007C1C4D" w:rsidRPr="008A228F" w:rsidRDefault="007C1C4D" w:rsidP="00920964">
      <w:pPr>
        <w:spacing w:after="0" w:line="240" w:lineRule="auto"/>
        <w:contextualSpacing/>
        <w:jc w:val="both"/>
        <w:rPr>
          <w:bCs/>
          <w:szCs w:val="24"/>
        </w:rPr>
      </w:pPr>
    </w:p>
    <w:p w14:paraId="4A62617C" w14:textId="78206F16" w:rsidR="006D2982" w:rsidRPr="008A228F" w:rsidRDefault="0099465D" w:rsidP="00920964">
      <w:pPr>
        <w:spacing w:after="0" w:line="240" w:lineRule="auto"/>
        <w:contextualSpacing/>
        <w:jc w:val="center"/>
        <w:rPr>
          <w:b/>
          <w:color w:val="000000" w:themeColor="text1"/>
          <w:szCs w:val="24"/>
          <w:lang w:val="mn-MN"/>
        </w:rPr>
      </w:pPr>
      <w:r w:rsidRPr="008A228F">
        <w:rPr>
          <w:rFonts w:cs="Arial"/>
          <w:b/>
          <w:bCs/>
          <w:color w:val="000000" w:themeColor="text1"/>
          <w:szCs w:val="24"/>
          <w:lang w:val="mn-MN"/>
        </w:rPr>
        <w:t>Долоо</w:t>
      </w:r>
      <w:r w:rsidR="00074A34" w:rsidRPr="008A228F">
        <w:rPr>
          <w:rFonts w:cs="Arial"/>
          <w:b/>
          <w:bCs/>
          <w:color w:val="000000" w:themeColor="text1"/>
          <w:szCs w:val="24"/>
          <w:lang w:val="mn-MN"/>
        </w:rPr>
        <w:t>.</w:t>
      </w:r>
      <w:r w:rsidR="006D2982" w:rsidRPr="008A228F">
        <w:rPr>
          <w:b/>
          <w:color w:val="000000" w:themeColor="text1"/>
          <w:szCs w:val="24"/>
          <w:lang w:val="mn-MN"/>
        </w:rPr>
        <w:t>Үнэлгээний баг албан хаагч</w:t>
      </w:r>
      <w:r w:rsidR="00AA63F3" w:rsidRPr="008A228F">
        <w:rPr>
          <w:b/>
          <w:color w:val="000000" w:themeColor="text1"/>
          <w:szCs w:val="24"/>
          <w:lang w:val="mn-MN"/>
        </w:rPr>
        <w:t xml:space="preserve">дын </w:t>
      </w:r>
    </w:p>
    <w:p w14:paraId="541EF830" w14:textId="51AA8870" w:rsidR="00074A34" w:rsidRPr="008A228F" w:rsidRDefault="006D2982" w:rsidP="00920964">
      <w:pPr>
        <w:spacing w:after="0" w:line="240" w:lineRule="auto"/>
        <w:contextualSpacing/>
        <w:jc w:val="center"/>
        <w:rPr>
          <w:b/>
          <w:color w:val="000000" w:themeColor="text1"/>
          <w:szCs w:val="24"/>
          <w:lang w:val="mn-MN"/>
        </w:rPr>
      </w:pPr>
      <w:r w:rsidRPr="008A228F">
        <w:rPr>
          <w:b/>
          <w:color w:val="000000" w:themeColor="text1"/>
          <w:szCs w:val="24"/>
          <w:lang w:val="mn-MN"/>
        </w:rPr>
        <w:t>гүйцэтгэлийн үнэлгээ</w:t>
      </w:r>
      <w:r w:rsidR="00AA63F3" w:rsidRPr="008A228F">
        <w:rPr>
          <w:b/>
          <w:color w:val="000000" w:themeColor="text1"/>
          <w:szCs w:val="24"/>
          <w:lang w:val="mn-MN"/>
        </w:rPr>
        <w:t xml:space="preserve">г хянан баталгаажуулах, </w:t>
      </w:r>
      <w:r w:rsidRPr="008A228F">
        <w:rPr>
          <w:b/>
          <w:color w:val="000000" w:themeColor="text1"/>
          <w:szCs w:val="24"/>
          <w:lang w:val="mn-MN"/>
        </w:rPr>
        <w:t xml:space="preserve">дахин үнэлэх </w:t>
      </w:r>
    </w:p>
    <w:p w14:paraId="597FA9AF" w14:textId="77777777" w:rsidR="006D2982" w:rsidRPr="008A228F" w:rsidRDefault="006D2982" w:rsidP="00920964">
      <w:pPr>
        <w:spacing w:after="0" w:line="240" w:lineRule="auto"/>
        <w:contextualSpacing/>
        <w:jc w:val="both"/>
        <w:rPr>
          <w:b/>
          <w:color w:val="000000" w:themeColor="text1"/>
          <w:szCs w:val="24"/>
          <w:lang w:val="mn-MN"/>
        </w:rPr>
      </w:pPr>
      <w:r w:rsidRPr="008A228F">
        <w:rPr>
          <w:b/>
          <w:color w:val="000000" w:themeColor="text1"/>
          <w:szCs w:val="24"/>
          <w:lang w:val="mn-MN"/>
        </w:rPr>
        <w:tab/>
      </w:r>
    </w:p>
    <w:p w14:paraId="247CFBF3" w14:textId="7E429266" w:rsidR="003A3143" w:rsidRPr="008A228F" w:rsidRDefault="0099465D" w:rsidP="00920964">
      <w:pPr>
        <w:spacing w:after="0" w:line="240" w:lineRule="auto"/>
        <w:ind w:firstLine="720"/>
        <w:contextualSpacing/>
        <w:jc w:val="both"/>
        <w:rPr>
          <w:bCs/>
          <w:color w:val="000000" w:themeColor="text1"/>
          <w:szCs w:val="24"/>
          <w:lang w:val="mn-MN"/>
        </w:rPr>
      </w:pPr>
      <w:r w:rsidRPr="008A228F">
        <w:rPr>
          <w:bCs/>
          <w:color w:val="000000" w:themeColor="text1"/>
          <w:szCs w:val="24"/>
          <w:lang w:val="mn-MN"/>
        </w:rPr>
        <w:t>7</w:t>
      </w:r>
      <w:r w:rsidR="006D2982" w:rsidRPr="008A228F">
        <w:rPr>
          <w:bCs/>
          <w:color w:val="000000" w:themeColor="text1"/>
          <w:szCs w:val="24"/>
          <w:lang w:val="mn-MN"/>
        </w:rPr>
        <w:t>.1</w:t>
      </w:r>
      <w:r w:rsidR="00467113" w:rsidRPr="008A228F">
        <w:rPr>
          <w:bCs/>
          <w:color w:val="000000" w:themeColor="text1"/>
          <w:szCs w:val="24"/>
          <w:lang w:val="mn-MN"/>
        </w:rPr>
        <w:t xml:space="preserve">.Албан хаагч </w:t>
      </w:r>
      <w:r w:rsidR="00487986" w:rsidRPr="008A228F">
        <w:rPr>
          <w:bCs/>
          <w:color w:val="000000" w:themeColor="text1"/>
          <w:szCs w:val="24"/>
          <w:lang w:val="mn-MN"/>
        </w:rPr>
        <w:t xml:space="preserve">өөрийн </w:t>
      </w:r>
      <w:r w:rsidR="00467113" w:rsidRPr="008A228F">
        <w:rPr>
          <w:bCs/>
          <w:color w:val="000000" w:themeColor="text1"/>
          <w:szCs w:val="24"/>
          <w:lang w:val="mn-MN"/>
        </w:rPr>
        <w:t>гүйцэтгэлийн үнэлгээтэй холбоотой гомдлыг холбогдох журмын дагуу гаргасан бол Үнэлгээний баг тухайн гомдолтой холбоотой албан хаагчийн гүйцэтгэлийн үнэлгээг дахин үнэлнэ.</w:t>
      </w:r>
      <w:r w:rsidR="006E4439">
        <w:rPr>
          <w:bCs/>
          <w:color w:val="000000" w:themeColor="text1"/>
          <w:szCs w:val="24"/>
          <w:lang w:val="mn-MN"/>
        </w:rPr>
        <w:t xml:space="preserve"> </w:t>
      </w:r>
    </w:p>
    <w:p w14:paraId="3B20684D" w14:textId="77777777" w:rsidR="00467113" w:rsidRPr="008A228F" w:rsidRDefault="00467113" w:rsidP="00920964">
      <w:pPr>
        <w:spacing w:after="0" w:line="240" w:lineRule="auto"/>
        <w:ind w:firstLine="720"/>
        <w:contextualSpacing/>
        <w:jc w:val="both"/>
        <w:rPr>
          <w:bCs/>
          <w:color w:val="000000" w:themeColor="text1"/>
          <w:szCs w:val="24"/>
          <w:lang w:val="mn-MN"/>
        </w:rPr>
      </w:pPr>
    </w:p>
    <w:p w14:paraId="60DD2CEA" w14:textId="25CE77D9" w:rsidR="00467113" w:rsidRDefault="0099465D" w:rsidP="00920964">
      <w:pPr>
        <w:spacing w:after="0" w:line="240" w:lineRule="auto"/>
        <w:ind w:firstLine="720"/>
        <w:contextualSpacing/>
        <w:jc w:val="both"/>
        <w:rPr>
          <w:bCs/>
          <w:color w:val="000000" w:themeColor="text1"/>
          <w:szCs w:val="24"/>
          <w:lang w:val="mn-MN"/>
        </w:rPr>
      </w:pPr>
      <w:r w:rsidRPr="008A228F">
        <w:rPr>
          <w:bCs/>
          <w:color w:val="000000" w:themeColor="text1"/>
          <w:szCs w:val="24"/>
          <w:lang w:val="mn-MN"/>
        </w:rPr>
        <w:t>7</w:t>
      </w:r>
      <w:r w:rsidR="00467113" w:rsidRPr="008A228F">
        <w:rPr>
          <w:bCs/>
          <w:color w:val="000000" w:themeColor="text1"/>
          <w:szCs w:val="24"/>
          <w:lang w:val="mn-MN"/>
        </w:rPr>
        <w:t>.2.</w:t>
      </w:r>
      <w:r w:rsidR="00A74E34" w:rsidRPr="008A228F">
        <w:rPr>
          <w:bCs/>
          <w:color w:val="000000" w:themeColor="text1"/>
          <w:szCs w:val="24"/>
          <w:lang w:val="mn-MN"/>
        </w:rPr>
        <w:t>Үнэлгээний</w:t>
      </w:r>
      <w:r w:rsidR="00467113" w:rsidRPr="008A228F">
        <w:rPr>
          <w:bCs/>
          <w:color w:val="000000" w:themeColor="text1"/>
          <w:szCs w:val="24"/>
          <w:lang w:val="mn-MN"/>
        </w:rPr>
        <w:t xml:space="preserve"> баг </w:t>
      </w:r>
      <w:r w:rsidR="00A74E34" w:rsidRPr="008A228F">
        <w:rPr>
          <w:bCs/>
          <w:color w:val="000000" w:themeColor="text1"/>
          <w:szCs w:val="24"/>
        </w:rPr>
        <w:t>“</w:t>
      </w:r>
      <w:proofErr w:type="spellStart"/>
      <w:r w:rsidR="00A74E34" w:rsidRPr="008A228F">
        <w:rPr>
          <w:bCs/>
          <w:color w:val="000000" w:themeColor="text1"/>
          <w:szCs w:val="24"/>
        </w:rPr>
        <w:t>Маш</w:t>
      </w:r>
      <w:proofErr w:type="spellEnd"/>
      <w:r w:rsidR="00A74E34" w:rsidRPr="008A228F">
        <w:rPr>
          <w:bCs/>
          <w:color w:val="000000" w:themeColor="text1"/>
          <w:szCs w:val="24"/>
        </w:rPr>
        <w:t xml:space="preserve"> </w:t>
      </w:r>
      <w:proofErr w:type="spellStart"/>
      <w:r w:rsidR="00A74E34" w:rsidRPr="008A228F">
        <w:rPr>
          <w:bCs/>
          <w:color w:val="000000" w:themeColor="text1"/>
          <w:szCs w:val="24"/>
        </w:rPr>
        <w:t>сайн</w:t>
      </w:r>
      <w:proofErr w:type="spellEnd"/>
      <w:r w:rsidR="00A74E34" w:rsidRPr="008A228F">
        <w:rPr>
          <w:bCs/>
          <w:color w:val="000000" w:themeColor="text1"/>
          <w:szCs w:val="24"/>
        </w:rPr>
        <w:t xml:space="preserve">” </w:t>
      </w:r>
      <w:proofErr w:type="spellStart"/>
      <w:r w:rsidR="00A74E34" w:rsidRPr="008A228F">
        <w:rPr>
          <w:bCs/>
          <w:color w:val="000000" w:themeColor="text1"/>
          <w:szCs w:val="24"/>
        </w:rPr>
        <w:t>болон</w:t>
      </w:r>
      <w:proofErr w:type="spellEnd"/>
      <w:r w:rsidR="00A74E34" w:rsidRPr="008A228F">
        <w:rPr>
          <w:bCs/>
          <w:color w:val="000000" w:themeColor="text1"/>
          <w:szCs w:val="24"/>
        </w:rPr>
        <w:t xml:space="preserve"> “</w:t>
      </w:r>
      <w:proofErr w:type="spellStart"/>
      <w:r w:rsidR="00A74E34" w:rsidRPr="008A228F">
        <w:rPr>
          <w:bCs/>
          <w:color w:val="000000" w:themeColor="text1"/>
          <w:szCs w:val="24"/>
        </w:rPr>
        <w:t>Хангалтгүй</w:t>
      </w:r>
      <w:proofErr w:type="spellEnd"/>
      <w:r w:rsidR="00A74E34" w:rsidRPr="008A228F">
        <w:rPr>
          <w:bCs/>
          <w:color w:val="000000" w:themeColor="text1"/>
          <w:szCs w:val="24"/>
        </w:rPr>
        <w:t xml:space="preserve">” </w:t>
      </w:r>
      <w:proofErr w:type="spellStart"/>
      <w:r w:rsidR="00A74E34" w:rsidRPr="008A228F">
        <w:rPr>
          <w:bCs/>
          <w:color w:val="000000" w:themeColor="text1"/>
          <w:szCs w:val="24"/>
        </w:rPr>
        <w:t>үнэлгээний</w:t>
      </w:r>
      <w:proofErr w:type="spellEnd"/>
      <w:r w:rsidR="00A74E34" w:rsidRPr="008A228F">
        <w:rPr>
          <w:bCs/>
          <w:color w:val="000000" w:themeColor="text1"/>
          <w:szCs w:val="24"/>
        </w:rPr>
        <w:t xml:space="preserve"> </w:t>
      </w:r>
      <w:proofErr w:type="spellStart"/>
      <w:r w:rsidR="00A74E34" w:rsidRPr="008A228F">
        <w:rPr>
          <w:bCs/>
          <w:color w:val="000000" w:themeColor="text1"/>
          <w:szCs w:val="24"/>
        </w:rPr>
        <w:t>ангилалд</w:t>
      </w:r>
      <w:proofErr w:type="spellEnd"/>
      <w:r w:rsidR="00A74E34" w:rsidRPr="008A228F">
        <w:rPr>
          <w:bCs/>
          <w:color w:val="000000" w:themeColor="text1"/>
          <w:szCs w:val="24"/>
        </w:rPr>
        <w:t xml:space="preserve"> </w:t>
      </w:r>
      <w:proofErr w:type="spellStart"/>
      <w:r w:rsidR="00A74E34" w:rsidRPr="008A228F">
        <w:rPr>
          <w:bCs/>
          <w:color w:val="000000" w:themeColor="text1"/>
          <w:szCs w:val="24"/>
        </w:rPr>
        <w:t>хамрагдсан</w:t>
      </w:r>
      <w:proofErr w:type="spellEnd"/>
      <w:r w:rsidR="00A74E34" w:rsidRPr="008A228F">
        <w:rPr>
          <w:bCs/>
          <w:color w:val="000000" w:themeColor="text1"/>
          <w:szCs w:val="24"/>
        </w:rPr>
        <w:t xml:space="preserve"> </w:t>
      </w:r>
      <w:proofErr w:type="spellStart"/>
      <w:r w:rsidR="00A74E34" w:rsidRPr="008A228F">
        <w:rPr>
          <w:bCs/>
          <w:color w:val="000000" w:themeColor="text1"/>
          <w:szCs w:val="24"/>
        </w:rPr>
        <w:t>албан</w:t>
      </w:r>
      <w:proofErr w:type="spellEnd"/>
      <w:r w:rsidR="00A74E34" w:rsidRPr="008A228F">
        <w:rPr>
          <w:bCs/>
          <w:color w:val="000000" w:themeColor="text1"/>
          <w:szCs w:val="24"/>
        </w:rPr>
        <w:t xml:space="preserve"> </w:t>
      </w:r>
      <w:proofErr w:type="spellStart"/>
      <w:r w:rsidR="00A74E34" w:rsidRPr="008A228F">
        <w:rPr>
          <w:bCs/>
          <w:color w:val="000000" w:themeColor="text1"/>
          <w:szCs w:val="24"/>
        </w:rPr>
        <w:t>хаагчдын</w:t>
      </w:r>
      <w:proofErr w:type="spellEnd"/>
      <w:r w:rsidR="00A74E34" w:rsidRPr="008A228F">
        <w:rPr>
          <w:bCs/>
          <w:color w:val="000000" w:themeColor="text1"/>
          <w:szCs w:val="24"/>
        </w:rPr>
        <w:t xml:space="preserve"> </w:t>
      </w:r>
      <w:r w:rsidR="00EF0BB5" w:rsidRPr="008A228F">
        <w:rPr>
          <w:bCs/>
          <w:color w:val="000000" w:themeColor="text1"/>
          <w:szCs w:val="24"/>
          <w:lang w:val="mn-MN"/>
        </w:rPr>
        <w:t xml:space="preserve">гүйцэтгэлийн </w:t>
      </w:r>
      <w:proofErr w:type="spellStart"/>
      <w:r w:rsidR="00EF0BB5" w:rsidRPr="008A228F">
        <w:rPr>
          <w:bCs/>
          <w:color w:val="000000" w:themeColor="text1"/>
          <w:szCs w:val="24"/>
        </w:rPr>
        <w:t>үнэлгээг</w:t>
      </w:r>
      <w:proofErr w:type="spellEnd"/>
      <w:r w:rsidR="00EF0BB5" w:rsidRPr="008A228F">
        <w:rPr>
          <w:bCs/>
          <w:color w:val="000000" w:themeColor="text1"/>
          <w:szCs w:val="24"/>
        </w:rPr>
        <w:t xml:space="preserve"> </w:t>
      </w:r>
      <w:r w:rsidR="00EF0BB5" w:rsidRPr="008A228F">
        <w:rPr>
          <w:bCs/>
          <w:color w:val="000000" w:themeColor="text1"/>
          <w:szCs w:val="24"/>
          <w:lang w:val="mn-MN"/>
        </w:rPr>
        <w:t>хянаж</w:t>
      </w:r>
      <w:r w:rsidR="00FE753C">
        <w:rPr>
          <w:bCs/>
          <w:color w:val="000000" w:themeColor="text1"/>
          <w:szCs w:val="24"/>
          <w:lang w:val="mn-MN"/>
        </w:rPr>
        <w:t xml:space="preserve">, </w:t>
      </w:r>
      <w:r w:rsidR="00EF0BB5" w:rsidRPr="008A228F">
        <w:rPr>
          <w:bCs/>
          <w:color w:val="000000" w:themeColor="text1"/>
          <w:szCs w:val="24"/>
          <w:lang w:val="mn-MN"/>
        </w:rPr>
        <w:t xml:space="preserve">дахин </w:t>
      </w:r>
      <w:r w:rsidR="00467113" w:rsidRPr="008A228F">
        <w:rPr>
          <w:bCs/>
          <w:color w:val="000000" w:themeColor="text1"/>
          <w:szCs w:val="24"/>
          <w:lang w:val="mn-MN"/>
        </w:rPr>
        <w:t xml:space="preserve">үнэлгээ хийнэ. </w:t>
      </w:r>
    </w:p>
    <w:p w14:paraId="67EB7347" w14:textId="77777777" w:rsidR="00EF0BB5" w:rsidRDefault="00EF0BB5" w:rsidP="00920964">
      <w:pPr>
        <w:spacing w:after="0" w:line="240" w:lineRule="auto"/>
        <w:ind w:firstLine="720"/>
        <w:contextualSpacing/>
        <w:jc w:val="both"/>
        <w:rPr>
          <w:bCs/>
          <w:color w:val="000000" w:themeColor="text1"/>
          <w:szCs w:val="24"/>
          <w:lang w:val="mn-MN"/>
        </w:rPr>
      </w:pPr>
    </w:p>
    <w:p w14:paraId="23CC51EA" w14:textId="317CB6F7" w:rsidR="00EF0BB5" w:rsidRPr="008A228F" w:rsidRDefault="00EF0BB5" w:rsidP="00920964">
      <w:pPr>
        <w:spacing w:after="0" w:line="240" w:lineRule="auto"/>
        <w:ind w:firstLine="720"/>
        <w:contextualSpacing/>
        <w:jc w:val="both"/>
        <w:rPr>
          <w:bCs/>
          <w:color w:val="000000" w:themeColor="text1"/>
          <w:szCs w:val="24"/>
          <w:lang w:val="mn-MN"/>
        </w:rPr>
      </w:pPr>
      <w:r>
        <w:rPr>
          <w:bCs/>
          <w:color w:val="000000" w:themeColor="text1"/>
          <w:szCs w:val="24"/>
          <w:lang w:val="mn-MN"/>
        </w:rPr>
        <w:t>7.3.</w:t>
      </w:r>
      <w:r w:rsidR="00FE753C">
        <w:rPr>
          <w:bCs/>
          <w:color w:val="000000" w:themeColor="text1"/>
          <w:szCs w:val="24"/>
          <w:lang w:val="mn-MN"/>
        </w:rPr>
        <w:t xml:space="preserve">Үнэлгээний баг дахин үнэлгээг </w:t>
      </w:r>
      <w:r w:rsidR="00694F88">
        <w:rPr>
          <w:bCs/>
          <w:color w:val="000000" w:themeColor="text1"/>
          <w:szCs w:val="24"/>
          <w:lang w:val="mn-MN"/>
        </w:rPr>
        <w:t xml:space="preserve">холбогдох </w:t>
      </w:r>
      <w:r w:rsidR="00FE753C">
        <w:rPr>
          <w:bCs/>
          <w:color w:val="000000" w:themeColor="text1"/>
          <w:szCs w:val="24"/>
          <w:lang w:val="mn-MN"/>
        </w:rPr>
        <w:t xml:space="preserve">баримтад суурилан хийх бөгөөд энэхүү баримт нь албан хаагчаас гүйцэтгэлийн төлөлвлөгөөний биелэлттэй холбогдуулан нэгжийн даргад тайлагнасан баримтын хүрээгээр хязгаарлагдана. </w:t>
      </w:r>
    </w:p>
    <w:p w14:paraId="01CDA022" w14:textId="6539B3C0" w:rsidR="006D2982" w:rsidRPr="008A228F" w:rsidRDefault="006D2982" w:rsidP="00920964">
      <w:pPr>
        <w:spacing w:after="0" w:line="240" w:lineRule="auto"/>
        <w:contextualSpacing/>
        <w:rPr>
          <w:b/>
          <w:color w:val="000000" w:themeColor="text1"/>
          <w:szCs w:val="24"/>
          <w:lang w:val="mn-MN"/>
        </w:rPr>
      </w:pPr>
    </w:p>
    <w:p w14:paraId="18F5DDF0" w14:textId="68EE269E" w:rsidR="00B1328E" w:rsidRPr="008A228F" w:rsidRDefault="00B73265" w:rsidP="00920964">
      <w:pPr>
        <w:spacing w:after="0" w:line="240" w:lineRule="auto"/>
        <w:ind w:firstLine="720"/>
        <w:contextualSpacing/>
        <w:jc w:val="both"/>
        <w:rPr>
          <w:bCs/>
          <w:color w:val="000000" w:themeColor="text1"/>
          <w:szCs w:val="24"/>
          <w:lang w:val="mn-MN"/>
        </w:rPr>
      </w:pPr>
      <w:r w:rsidRPr="008A228F">
        <w:rPr>
          <w:bCs/>
          <w:color w:val="000000" w:themeColor="text1"/>
          <w:szCs w:val="24"/>
          <w:lang w:val="mn-MN"/>
        </w:rPr>
        <w:t>7.</w:t>
      </w:r>
      <w:r w:rsidR="00EF0BB5">
        <w:rPr>
          <w:bCs/>
          <w:color w:val="000000" w:themeColor="text1"/>
          <w:szCs w:val="24"/>
          <w:lang w:val="mn-MN"/>
        </w:rPr>
        <w:t>4</w:t>
      </w:r>
      <w:r w:rsidRPr="008A228F">
        <w:rPr>
          <w:bCs/>
          <w:color w:val="000000" w:themeColor="text1"/>
          <w:szCs w:val="24"/>
          <w:lang w:val="mn-MN"/>
        </w:rPr>
        <w:t>.</w:t>
      </w:r>
      <w:r w:rsidR="00B1328E" w:rsidRPr="008A228F">
        <w:rPr>
          <w:bCs/>
          <w:color w:val="000000" w:themeColor="text1"/>
          <w:szCs w:val="24"/>
          <w:lang w:val="mn-MN"/>
        </w:rPr>
        <w:t>Үнэлгээний баг аргачлалын 7.1, 7.2-т заас</w:t>
      </w:r>
      <w:r w:rsidR="005038CE">
        <w:rPr>
          <w:bCs/>
          <w:color w:val="000000" w:themeColor="text1"/>
          <w:szCs w:val="24"/>
          <w:lang w:val="mn-MN"/>
        </w:rPr>
        <w:t>ан</w:t>
      </w:r>
      <w:r w:rsidR="00B1328E" w:rsidRPr="008A228F">
        <w:rPr>
          <w:bCs/>
          <w:color w:val="000000" w:themeColor="text1"/>
          <w:szCs w:val="24"/>
          <w:lang w:val="mn-MN"/>
        </w:rPr>
        <w:t xml:space="preserve"> </w:t>
      </w:r>
      <w:r w:rsidR="005038CE">
        <w:rPr>
          <w:bCs/>
          <w:color w:val="000000" w:themeColor="text1"/>
          <w:szCs w:val="24"/>
          <w:lang w:val="mn-MN"/>
        </w:rPr>
        <w:t>үндэслэлээр</w:t>
      </w:r>
      <w:r w:rsidR="005038CE" w:rsidRPr="008A228F">
        <w:rPr>
          <w:bCs/>
          <w:color w:val="000000" w:themeColor="text1"/>
          <w:szCs w:val="24"/>
          <w:lang w:val="mn-MN"/>
        </w:rPr>
        <w:t xml:space="preserve"> </w:t>
      </w:r>
      <w:r w:rsidR="00B1328E" w:rsidRPr="008A228F">
        <w:rPr>
          <w:bCs/>
          <w:color w:val="000000" w:themeColor="text1"/>
          <w:szCs w:val="24"/>
          <w:lang w:val="mn-MN"/>
        </w:rPr>
        <w:t>албан хаагчийн үнэлгээг хянаж, дахин үнэлсэн бол үнэлгээний хуудасны</w:t>
      </w:r>
      <w:r w:rsidR="001A01F7" w:rsidRPr="008A228F">
        <w:rPr>
          <w:bCs/>
          <w:color w:val="000000" w:themeColor="text1"/>
          <w:szCs w:val="24"/>
          <w:lang w:val="mn-MN"/>
        </w:rPr>
        <w:t xml:space="preserve"> </w:t>
      </w:r>
      <w:r w:rsidR="00CE6B12" w:rsidRPr="008A228F">
        <w:rPr>
          <w:bCs/>
          <w:color w:val="000000" w:themeColor="text1"/>
          <w:szCs w:val="24"/>
          <w:lang w:val="mn-MN"/>
        </w:rPr>
        <w:t xml:space="preserve">“Гүйцэтгэлийн зорилт, арга хэмжээний биелэлт” хүснэгтийн 5, “Мэдлэг, </w:t>
      </w:r>
      <w:r w:rsidR="00FB6337" w:rsidRPr="008A228F">
        <w:rPr>
          <w:bCs/>
          <w:color w:val="000000" w:themeColor="text1"/>
          <w:szCs w:val="24"/>
          <w:lang w:val="mn-MN"/>
        </w:rPr>
        <w:t xml:space="preserve">ур </w:t>
      </w:r>
      <w:r w:rsidR="00CE6B12" w:rsidRPr="008A228F">
        <w:rPr>
          <w:bCs/>
          <w:color w:val="000000" w:themeColor="text1"/>
          <w:szCs w:val="24"/>
          <w:lang w:val="mn-MN"/>
        </w:rPr>
        <w:t>чадвараа дээшлүүлэх зорилт, арга хэмжээний биелэлт” хүснэгтийн 4, “Хандлага, ёс зүй, ур чадварын үнэлгээ</w:t>
      </w:r>
      <w:r w:rsidR="00AC3074">
        <w:rPr>
          <w:bCs/>
          <w:color w:val="000000" w:themeColor="text1"/>
          <w:szCs w:val="24"/>
          <w:lang w:val="mn-MN"/>
        </w:rPr>
        <w:t xml:space="preserve"> (</w:t>
      </w:r>
      <w:r w:rsidR="00AC3074">
        <w:rPr>
          <w:bCs/>
          <w:color w:val="000000" w:themeColor="text1"/>
          <w:szCs w:val="24"/>
        </w:rPr>
        <w:t>Н</w:t>
      </w:r>
      <w:r w:rsidR="00AC3074">
        <w:rPr>
          <w:bCs/>
          <w:color w:val="000000" w:themeColor="text1"/>
          <w:szCs w:val="24"/>
          <w:lang w:val="mn-MN"/>
        </w:rPr>
        <w:t>эгжийн даргын үнэлгээ)</w:t>
      </w:r>
      <w:r w:rsidR="00CE6B12" w:rsidRPr="008A228F">
        <w:rPr>
          <w:bCs/>
          <w:color w:val="000000" w:themeColor="text1"/>
          <w:szCs w:val="24"/>
          <w:lang w:val="mn-MN"/>
        </w:rPr>
        <w:t xml:space="preserve">” хүснэгтийн 3 дугаар баганад </w:t>
      </w:r>
      <w:r w:rsidR="00B1328E" w:rsidRPr="008A228F">
        <w:rPr>
          <w:bCs/>
          <w:color w:val="000000" w:themeColor="text1"/>
          <w:szCs w:val="24"/>
          <w:lang w:val="mn-MN"/>
        </w:rPr>
        <w:t xml:space="preserve">дахин үнэлсэн үнэлгээг бичнэ. Үнэлгээний “Хэвийн” ангилалд хамаарах албан хаагчид энэ </w:t>
      </w:r>
      <w:r w:rsidR="00624AD6" w:rsidRPr="008A228F">
        <w:rPr>
          <w:bCs/>
          <w:color w:val="000000" w:themeColor="text1"/>
          <w:szCs w:val="24"/>
          <w:lang w:val="mn-MN"/>
        </w:rPr>
        <w:t>баган</w:t>
      </w:r>
      <w:r w:rsidR="00AC3074">
        <w:rPr>
          <w:bCs/>
          <w:color w:val="000000" w:themeColor="text1"/>
          <w:szCs w:val="24"/>
          <w:lang w:val="mn-MN"/>
        </w:rPr>
        <w:t>а</w:t>
      </w:r>
      <w:r w:rsidR="00624AD6" w:rsidRPr="008A228F">
        <w:rPr>
          <w:bCs/>
          <w:color w:val="000000" w:themeColor="text1"/>
          <w:szCs w:val="24"/>
          <w:lang w:val="mn-MN"/>
        </w:rPr>
        <w:t xml:space="preserve"> </w:t>
      </w:r>
      <w:r w:rsidR="00B1328E" w:rsidRPr="008A228F">
        <w:rPr>
          <w:bCs/>
          <w:color w:val="000000" w:themeColor="text1"/>
          <w:szCs w:val="24"/>
          <w:lang w:val="mn-MN"/>
        </w:rPr>
        <w:t xml:space="preserve">хамаарахгүй. </w:t>
      </w:r>
    </w:p>
    <w:p w14:paraId="4FFCD199" w14:textId="77777777" w:rsidR="001A01F7" w:rsidRPr="008A228F" w:rsidRDefault="001A01F7" w:rsidP="00920964">
      <w:pPr>
        <w:spacing w:after="0" w:line="240" w:lineRule="auto"/>
        <w:contextualSpacing/>
        <w:jc w:val="both"/>
        <w:rPr>
          <w:bCs/>
          <w:color w:val="000000" w:themeColor="text1"/>
          <w:szCs w:val="24"/>
          <w:lang w:val="mn-MN"/>
        </w:rPr>
      </w:pPr>
    </w:p>
    <w:p w14:paraId="3AD27F35" w14:textId="4D8E91C5" w:rsidR="00B73265" w:rsidRPr="008A228F" w:rsidRDefault="00B1328E" w:rsidP="00920964">
      <w:pPr>
        <w:spacing w:after="0" w:line="240" w:lineRule="auto"/>
        <w:ind w:firstLine="720"/>
        <w:contextualSpacing/>
        <w:jc w:val="both"/>
        <w:rPr>
          <w:bCs/>
          <w:color w:val="000000" w:themeColor="text1"/>
          <w:szCs w:val="24"/>
        </w:rPr>
      </w:pPr>
      <w:r w:rsidRPr="008A228F">
        <w:rPr>
          <w:bCs/>
          <w:color w:val="000000" w:themeColor="text1"/>
          <w:szCs w:val="24"/>
          <w:lang w:val="mn-MN"/>
        </w:rPr>
        <w:t>7.</w:t>
      </w:r>
      <w:r w:rsidR="00EF0BB5">
        <w:rPr>
          <w:bCs/>
          <w:color w:val="000000" w:themeColor="text1"/>
          <w:szCs w:val="24"/>
          <w:lang w:val="mn-MN"/>
        </w:rPr>
        <w:t>5</w:t>
      </w:r>
      <w:r w:rsidRPr="008A228F">
        <w:rPr>
          <w:bCs/>
          <w:color w:val="000000" w:themeColor="text1"/>
          <w:szCs w:val="24"/>
          <w:lang w:val="mn-MN"/>
        </w:rPr>
        <w:t>.</w:t>
      </w:r>
      <w:proofErr w:type="spellStart"/>
      <w:r w:rsidR="00B73265" w:rsidRPr="008A228F">
        <w:rPr>
          <w:bCs/>
          <w:color w:val="000000" w:themeColor="text1"/>
          <w:szCs w:val="24"/>
        </w:rPr>
        <w:t>Энэхүү</w:t>
      </w:r>
      <w:proofErr w:type="spellEnd"/>
      <w:r w:rsidR="00B73265" w:rsidRPr="008A228F">
        <w:rPr>
          <w:bCs/>
          <w:color w:val="000000" w:themeColor="text1"/>
          <w:szCs w:val="24"/>
        </w:rPr>
        <w:t xml:space="preserve"> </w:t>
      </w:r>
      <w:proofErr w:type="spellStart"/>
      <w:r w:rsidR="00B73265" w:rsidRPr="008A228F">
        <w:rPr>
          <w:bCs/>
          <w:color w:val="000000" w:themeColor="text1"/>
          <w:szCs w:val="24"/>
        </w:rPr>
        <w:t>аргачлалд</w:t>
      </w:r>
      <w:proofErr w:type="spellEnd"/>
      <w:r w:rsidR="00B73265" w:rsidRPr="008A228F">
        <w:rPr>
          <w:bCs/>
          <w:color w:val="000000" w:themeColor="text1"/>
          <w:szCs w:val="24"/>
        </w:rPr>
        <w:t xml:space="preserve"> </w:t>
      </w:r>
      <w:r w:rsidR="005038CE">
        <w:rPr>
          <w:bCs/>
          <w:color w:val="000000" w:themeColor="text1"/>
          <w:szCs w:val="24"/>
          <w:lang w:val="mn-MN"/>
        </w:rPr>
        <w:t>зааснаас</w:t>
      </w:r>
      <w:r w:rsidR="005038CE" w:rsidRPr="008A228F">
        <w:rPr>
          <w:bCs/>
          <w:color w:val="000000" w:themeColor="text1"/>
          <w:szCs w:val="24"/>
        </w:rPr>
        <w:t xml:space="preserve"> </w:t>
      </w:r>
      <w:proofErr w:type="spellStart"/>
      <w:r w:rsidR="00B73265" w:rsidRPr="008A228F">
        <w:rPr>
          <w:bCs/>
          <w:color w:val="000000" w:themeColor="text1"/>
          <w:szCs w:val="24"/>
        </w:rPr>
        <w:t>бусад</w:t>
      </w:r>
      <w:proofErr w:type="spellEnd"/>
      <w:r w:rsidR="00B73265" w:rsidRPr="008A228F">
        <w:rPr>
          <w:bCs/>
          <w:color w:val="000000" w:themeColor="text1"/>
          <w:szCs w:val="24"/>
        </w:rPr>
        <w:t xml:space="preserve"> </w:t>
      </w:r>
      <w:r w:rsidR="005038CE">
        <w:rPr>
          <w:bCs/>
          <w:color w:val="000000" w:themeColor="text1"/>
          <w:szCs w:val="24"/>
          <w:lang w:val="mn-MN"/>
        </w:rPr>
        <w:t xml:space="preserve">үндэслэлээр </w:t>
      </w:r>
      <w:proofErr w:type="spellStart"/>
      <w:r w:rsidR="00B73265" w:rsidRPr="008A228F">
        <w:rPr>
          <w:bCs/>
          <w:color w:val="000000" w:themeColor="text1"/>
          <w:szCs w:val="24"/>
        </w:rPr>
        <w:t>албан</w:t>
      </w:r>
      <w:proofErr w:type="spellEnd"/>
      <w:r w:rsidR="00B73265" w:rsidRPr="008A228F">
        <w:rPr>
          <w:bCs/>
          <w:color w:val="000000" w:themeColor="text1"/>
          <w:szCs w:val="24"/>
        </w:rPr>
        <w:t xml:space="preserve"> </w:t>
      </w:r>
      <w:proofErr w:type="spellStart"/>
      <w:r w:rsidR="00B73265" w:rsidRPr="008A228F">
        <w:rPr>
          <w:bCs/>
          <w:color w:val="000000" w:themeColor="text1"/>
          <w:szCs w:val="24"/>
        </w:rPr>
        <w:t>хаагчийн</w:t>
      </w:r>
      <w:proofErr w:type="spellEnd"/>
      <w:r w:rsidR="00B73265" w:rsidRPr="008A228F">
        <w:rPr>
          <w:bCs/>
          <w:color w:val="000000" w:themeColor="text1"/>
          <w:szCs w:val="24"/>
        </w:rPr>
        <w:t xml:space="preserve"> </w:t>
      </w:r>
      <w:proofErr w:type="spellStart"/>
      <w:r w:rsidR="00B73265" w:rsidRPr="008A228F">
        <w:rPr>
          <w:bCs/>
          <w:color w:val="000000" w:themeColor="text1"/>
          <w:szCs w:val="24"/>
        </w:rPr>
        <w:t>үнэлгээг</w:t>
      </w:r>
      <w:proofErr w:type="spellEnd"/>
      <w:r w:rsidR="00B73265" w:rsidRPr="008A228F">
        <w:rPr>
          <w:bCs/>
          <w:color w:val="000000" w:themeColor="text1"/>
          <w:szCs w:val="24"/>
        </w:rPr>
        <w:t xml:space="preserve"> </w:t>
      </w:r>
      <w:proofErr w:type="spellStart"/>
      <w:r w:rsidR="00B73265" w:rsidRPr="008A228F">
        <w:rPr>
          <w:bCs/>
          <w:color w:val="000000" w:themeColor="text1"/>
          <w:szCs w:val="24"/>
        </w:rPr>
        <w:t>дахин</w:t>
      </w:r>
      <w:proofErr w:type="spellEnd"/>
      <w:r w:rsidR="00B73265" w:rsidRPr="008A228F">
        <w:rPr>
          <w:bCs/>
          <w:color w:val="000000" w:themeColor="text1"/>
          <w:szCs w:val="24"/>
        </w:rPr>
        <w:t xml:space="preserve"> </w:t>
      </w:r>
      <w:proofErr w:type="spellStart"/>
      <w:r w:rsidR="00B73265" w:rsidRPr="008A228F">
        <w:rPr>
          <w:bCs/>
          <w:color w:val="000000" w:themeColor="text1"/>
          <w:szCs w:val="24"/>
        </w:rPr>
        <w:t>хийхийг</w:t>
      </w:r>
      <w:proofErr w:type="spellEnd"/>
      <w:r w:rsidR="00B73265" w:rsidRPr="008A228F">
        <w:rPr>
          <w:bCs/>
          <w:color w:val="000000" w:themeColor="text1"/>
          <w:szCs w:val="24"/>
        </w:rPr>
        <w:t xml:space="preserve"> </w:t>
      </w:r>
      <w:proofErr w:type="spellStart"/>
      <w:r w:rsidR="00B73265" w:rsidRPr="008A228F">
        <w:rPr>
          <w:bCs/>
          <w:color w:val="000000" w:themeColor="text1"/>
          <w:szCs w:val="24"/>
        </w:rPr>
        <w:t>хориглоно</w:t>
      </w:r>
      <w:proofErr w:type="spellEnd"/>
      <w:r w:rsidR="00B73265" w:rsidRPr="008A228F">
        <w:rPr>
          <w:bCs/>
          <w:color w:val="000000" w:themeColor="text1"/>
          <w:szCs w:val="24"/>
        </w:rPr>
        <w:t>.</w:t>
      </w:r>
    </w:p>
    <w:p w14:paraId="42BE7E61" w14:textId="77777777" w:rsidR="00B73265" w:rsidRPr="008A228F" w:rsidRDefault="00B73265" w:rsidP="00920964">
      <w:pPr>
        <w:spacing w:after="0" w:line="240" w:lineRule="auto"/>
        <w:contextualSpacing/>
        <w:jc w:val="both"/>
        <w:rPr>
          <w:b/>
          <w:color w:val="000000" w:themeColor="text1"/>
          <w:szCs w:val="24"/>
          <w:lang w:val="mn-MN"/>
        </w:rPr>
      </w:pPr>
    </w:p>
    <w:p w14:paraId="25615B86" w14:textId="780C711C" w:rsidR="00B13E07" w:rsidRPr="008A228F" w:rsidRDefault="00B13E07" w:rsidP="00920964">
      <w:pPr>
        <w:spacing w:after="0" w:line="240" w:lineRule="auto"/>
        <w:ind w:firstLine="720"/>
        <w:contextualSpacing/>
        <w:jc w:val="both"/>
        <w:rPr>
          <w:bCs/>
          <w:color w:val="000000" w:themeColor="text1"/>
          <w:szCs w:val="24"/>
        </w:rPr>
      </w:pPr>
      <w:r w:rsidRPr="008A228F">
        <w:rPr>
          <w:bCs/>
          <w:color w:val="000000" w:themeColor="text1"/>
          <w:szCs w:val="24"/>
          <w:lang w:val="mn-MN"/>
        </w:rPr>
        <w:t>7.</w:t>
      </w:r>
      <w:r w:rsidR="00EF0BB5">
        <w:rPr>
          <w:bCs/>
          <w:color w:val="000000" w:themeColor="text1"/>
          <w:szCs w:val="24"/>
          <w:lang w:val="mn-MN"/>
        </w:rPr>
        <w:t>6</w:t>
      </w:r>
      <w:r w:rsidRPr="008A228F">
        <w:rPr>
          <w:bCs/>
          <w:color w:val="000000" w:themeColor="text1"/>
          <w:szCs w:val="24"/>
          <w:lang w:val="mn-MN"/>
        </w:rPr>
        <w:t>.Үнэлгээг хянаж, дахин үнэлс</w:t>
      </w:r>
      <w:r w:rsidR="005038CE">
        <w:rPr>
          <w:bCs/>
          <w:color w:val="000000" w:themeColor="text1"/>
          <w:szCs w:val="24"/>
          <w:lang w:val="mn-MN"/>
        </w:rPr>
        <w:t xml:space="preserve">нийг баталгаажуулж </w:t>
      </w:r>
      <w:r w:rsidRPr="008A228F">
        <w:rPr>
          <w:bCs/>
          <w:color w:val="000000" w:themeColor="text1"/>
          <w:szCs w:val="24"/>
          <w:lang w:val="mn-MN"/>
        </w:rPr>
        <w:t>албан хаагчийн үнэлгээний хуудасны доор үнэлгээний багийн ахлагч, нарийн бичгийн дарга гарын үсэг зурна</w:t>
      </w:r>
      <w:r w:rsidRPr="008A228F">
        <w:rPr>
          <w:bCs/>
          <w:color w:val="000000" w:themeColor="text1"/>
          <w:szCs w:val="24"/>
        </w:rPr>
        <w:t>.</w:t>
      </w:r>
    </w:p>
    <w:p w14:paraId="2300EF82" w14:textId="77777777" w:rsidR="00B13E07" w:rsidRPr="008A228F" w:rsidRDefault="00B13E07" w:rsidP="00920964">
      <w:pPr>
        <w:spacing w:after="0" w:line="240" w:lineRule="auto"/>
        <w:contextualSpacing/>
        <w:jc w:val="both"/>
        <w:rPr>
          <w:b/>
          <w:color w:val="000000" w:themeColor="text1"/>
          <w:szCs w:val="24"/>
          <w:lang w:val="mn-MN"/>
        </w:rPr>
      </w:pPr>
    </w:p>
    <w:p w14:paraId="1C2F9BF5" w14:textId="105C302B" w:rsidR="00B13E07" w:rsidRPr="008A228F" w:rsidRDefault="00B13E07" w:rsidP="00920964">
      <w:pPr>
        <w:spacing w:after="0" w:line="240" w:lineRule="auto"/>
        <w:ind w:firstLine="720"/>
        <w:contextualSpacing/>
        <w:jc w:val="both"/>
        <w:rPr>
          <w:bCs/>
          <w:color w:val="000000" w:themeColor="text1"/>
          <w:szCs w:val="24"/>
        </w:rPr>
      </w:pPr>
      <w:r w:rsidRPr="008A228F">
        <w:rPr>
          <w:bCs/>
          <w:color w:val="000000" w:themeColor="text1"/>
          <w:szCs w:val="24"/>
          <w:lang w:val="mn-MN"/>
        </w:rPr>
        <w:t>7.</w:t>
      </w:r>
      <w:r w:rsidR="00EF0BB5">
        <w:rPr>
          <w:bCs/>
          <w:color w:val="000000" w:themeColor="text1"/>
          <w:szCs w:val="24"/>
          <w:lang w:val="mn-MN"/>
        </w:rPr>
        <w:t>7</w:t>
      </w:r>
      <w:r w:rsidRPr="008A228F">
        <w:rPr>
          <w:bCs/>
          <w:color w:val="000000" w:themeColor="text1"/>
          <w:szCs w:val="24"/>
          <w:lang w:val="mn-MN"/>
        </w:rPr>
        <w:t>.</w:t>
      </w:r>
      <w:proofErr w:type="spellStart"/>
      <w:r w:rsidRPr="008A228F">
        <w:rPr>
          <w:bCs/>
          <w:color w:val="000000" w:themeColor="text1"/>
          <w:szCs w:val="24"/>
        </w:rPr>
        <w:t>Байгууллагын</w:t>
      </w:r>
      <w:proofErr w:type="spellEnd"/>
      <w:r w:rsidRPr="008A228F">
        <w:rPr>
          <w:bCs/>
          <w:color w:val="000000" w:themeColor="text1"/>
          <w:szCs w:val="24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албан</w:t>
      </w:r>
      <w:proofErr w:type="spellEnd"/>
      <w:r w:rsidRPr="008A228F">
        <w:rPr>
          <w:bCs/>
          <w:color w:val="000000" w:themeColor="text1"/>
          <w:szCs w:val="24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хаагчдын</w:t>
      </w:r>
      <w:proofErr w:type="spellEnd"/>
      <w:r w:rsidRPr="008A228F">
        <w:rPr>
          <w:bCs/>
          <w:color w:val="000000" w:themeColor="text1"/>
          <w:szCs w:val="24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үнэлгээний</w:t>
      </w:r>
      <w:proofErr w:type="spellEnd"/>
      <w:r w:rsidRPr="008A228F">
        <w:rPr>
          <w:bCs/>
          <w:color w:val="000000" w:themeColor="text1"/>
          <w:szCs w:val="24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нэгдсэн</w:t>
      </w:r>
      <w:proofErr w:type="spellEnd"/>
      <w:r w:rsidRPr="008A228F">
        <w:rPr>
          <w:bCs/>
          <w:color w:val="000000" w:themeColor="text1"/>
          <w:szCs w:val="24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жагсаалт</w:t>
      </w:r>
      <w:proofErr w:type="spellEnd"/>
      <w:r w:rsidRPr="008A228F">
        <w:rPr>
          <w:bCs/>
          <w:color w:val="000000" w:themeColor="text1"/>
          <w:szCs w:val="24"/>
        </w:rPr>
        <w:t xml:space="preserve">, </w:t>
      </w:r>
      <w:proofErr w:type="spellStart"/>
      <w:r w:rsidRPr="008A228F">
        <w:rPr>
          <w:bCs/>
          <w:color w:val="000000" w:themeColor="text1"/>
          <w:szCs w:val="24"/>
        </w:rPr>
        <w:t>дүнг</w:t>
      </w:r>
      <w:proofErr w:type="spellEnd"/>
      <w:r w:rsidRPr="008A228F">
        <w:rPr>
          <w:bCs/>
          <w:color w:val="000000" w:themeColor="text1"/>
          <w:szCs w:val="24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үнэлгээний</w:t>
      </w:r>
      <w:proofErr w:type="spellEnd"/>
      <w:r w:rsidRPr="008A228F">
        <w:rPr>
          <w:bCs/>
          <w:color w:val="000000" w:themeColor="text1"/>
          <w:szCs w:val="24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оноогоор</w:t>
      </w:r>
      <w:proofErr w:type="spellEnd"/>
      <w:r w:rsidRPr="008A228F">
        <w:rPr>
          <w:bCs/>
          <w:color w:val="000000" w:themeColor="text1"/>
          <w:szCs w:val="24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нь</w:t>
      </w:r>
      <w:proofErr w:type="spellEnd"/>
      <w:r w:rsidRPr="008A228F">
        <w:rPr>
          <w:bCs/>
          <w:color w:val="000000" w:themeColor="text1"/>
          <w:szCs w:val="24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ихээс</w:t>
      </w:r>
      <w:proofErr w:type="spellEnd"/>
      <w:r w:rsidRPr="008A228F">
        <w:rPr>
          <w:bCs/>
          <w:color w:val="000000" w:themeColor="text1"/>
          <w:szCs w:val="24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бага</w:t>
      </w:r>
      <w:proofErr w:type="spellEnd"/>
      <w:r w:rsidR="00E7339A" w:rsidRPr="008A228F">
        <w:rPr>
          <w:bCs/>
          <w:color w:val="000000" w:themeColor="text1"/>
          <w:szCs w:val="24"/>
          <w:lang w:val="mn-MN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руу</w:t>
      </w:r>
      <w:proofErr w:type="spellEnd"/>
      <w:r w:rsidRPr="008A228F">
        <w:rPr>
          <w:bCs/>
          <w:color w:val="000000" w:themeColor="text1"/>
          <w:szCs w:val="24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эрэмб</w:t>
      </w:r>
      <w:proofErr w:type="spellEnd"/>
      <w:r w:rsidR="00E7339A" w:rsidRPr="008A228F">
        <w:rPr>
          <w:bCs/>
          <w:color w:val="000000" w:themeColor="text1"/>
          <w:szCs w:val="24"/>
          <w:lang w:val="mn-MN"/>
        </w:rPr>
        <w:t>э</w:t>
      </w:r>
      <w:proofErr w:type="spellStart"/>
      <w:r w:rsidRPr="008A228F">
        <w:rPr>
          <w:bCs/>
          <w:color w:val="000000" w:themeColor="text1"/>
          <w:szCs w:val="24"/>
        </w:rPr>
        <w:t>лэн</w:t>
      </w:r>
      <w:proofErr w:type="spellEnd"/>
      <w:r w:rsidRPr="008A228F">
        <w:rPr>
          <w:bCs/>
          <w:color w:val="000000" w:themeColor="text1"/>
          <w:szCs w:val="24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гаргаж</w:t>
      </w:r>
      <w:proofErr w:type="spellEnd"/>
      <w:r w:rsidRPr="008A228F">
        <w:rPr>
          <w:bCs/>
          <w:color w:val="000000" w:themeColor="text1"/>
          <w:szCs w:val="24"/>
        </w:rPr>
        <w:t xml:space="preserve">, </w:t>
      </w:r>
      <w:proofErr w:type="spellStart"/>
      <w:r w:rsidRPr="008A228F">
        <w:rPr>
          <w:bCs/>
          <w:color w:val="000000" w:themeColor="text1"/>
          <w:szCs w:val="24"/>
        </w:rPr>
        <w:t>нэгдсэн</w:t>
      </w:r>
      <w:proofErr w:type="spellEnd"/>
      <w:r w:rsidRPr="008A228F">
        <w:rPr>
          <w:bCs/>
          <w:color w:val="000000" w:themeColor="text1"/>
          <w:szCs w:val="24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жагсаалтын</w:t>
      </w:r>
      <w:proofErr w:type="spellEnd"/>
      <w:r w:rsidRPr="008A228F">
        <w:rPr>
          <w:bCs/>
          <w:color w:val="000000" w:themeColor="text1"/>
          <w:szCs w:val="24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хуудасны</w:t>
      </w:r>
      <w:proofErr w:type="spellEnd"/>
      <w:r w:rsidRPr="008A228F">
        <w:rPr>
          <w:bCs/>
          <w:color w:val="000000" w:themeColor="text1"/>
          <w:szCs w:val="24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доор</w:t>
      </w:r>
      <w:proofErr w:type="spellEnd"/>
      <w:r w:rsidRPr="008A228F">
        <w:rPr>
          <w:bCs/>
          <w:color w:val="000000" w:themeColor="text1"/>
          <w:szCs w:val="24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үнэлгээний</w:t>
      </w:r>
      <w:proofErr w:type="spellEnd"/>
      <w:r w:rsidRPr="008A228F">
        <w:rPr>
          <w:bCs/>
          <w:color w:val="000000" w:themeColor="text1"/>
          <w:szCs w:val="24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багийн</w:t>
      </w:r>
      <w:proofErr w:type="spellEnd"/>
      <w:r w:rsidRPr="008A228F">
        <w:rPr>
          <w:bCs/>
          <w:color w:val="000000" w:themeColor="text1"/>
          <w:szCs w:val="24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гишүүд</w:t>
      </w:r>
      <w:proofErr w:type="spellEnd"/>
      <w:r w:rsidRPr="008A228F">
        <w:rPr>
          <w:bCs/>
          <w:color w:val="000000" w:themeColor="text1"/>
          <w:szCs w:val="24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танилцаж</w:t>
      </w:r>
      <w:proofErr w:type="spellEnd"/>
      <w:r w:rsidRPr="008A228F">
        <w:rPr>
          <w:bCs/>
          <w:color w:val="000000" w:themeColor="text1"/>
          <w:szCs w:val="24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гарын</w:t>
      </w:r>
      <w:proofErr w:type="spellEnd"/>
      <w:r w:rsidRPr="008A228F">
        <w:rPr>
          <w:bCs/>
          <w:color w:val="000000" w:themeColor="text1"/>
          <w:szCs w:val="24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үсэг</w:t>
      </w:r>
      <w:proofErr w:type="spellEnd"/>
      <w:r w:rsidRPr="008A228F">
        <w:rPr>
          <w:bCs/>
          <w:color w:val="000000" w:themeColor="text1"/>
          <w:szCs w:val="24"/>
        </w:rPr>
        <w:t xml:space="preserve"> </w:t>
      </w:r>
      <w:proofErr w:type="spellStart"/>
      <w:r w:rsidRPr="008A228F">
        <w:rPr>
          <w:bCs/>
          <w:color w:val="000000" w:themeColor="text1"/>
          <w:szCs w:val="24"/>
        </w:rPr>
        <w:t>зурна</w:t>
      </w:r>
      <w:proofErr w:type="spellEnd"/>
      <w:r w:rsidRPr="008A228F">
        <w:rPr>
          <w:bCs/>
          <w:color w:val="000000" w:themeColor="text1"/>
          <w:szCs w:val="24"/>
        </w:rPr>
        <w:t>.</w:t>
      </w:r>
    </w:p>
    <w:p w14:paraId="697ECAC9" w14:textId="77777777" w:rsidR="00B13E07" w:rsidRPr="008A228F" w:rsidRDefault="00B13E07" w:rsidP="00920964">
      <w:pPr>
        <w:spacing w:after="0" w:line="240" w:lineRule="auto"/>
        <w:contextualSpacing/>
        <w:jc w:val="both"/>
        <w:rPr>
          <w:b/>
          <w:color w:val="000000" w:themeColor="text1"/>
          <w:szCs w:val="24"/>
          <w:lang w:val="mn-MN"/>
        </w:rPr>
      </w:pPr>
    </w:p>
    <w:p w14:paraId="073CA370" w14:textId="5B123F0F" w:rsidR="00DD3FCB" w:rsidRPr="008A228F" w:rsidRDefault="00DD3FCB" w:rsidP="00920964">
      <w:pPr>
        <w:spacing w:after="0" w:line="240" w:lineRule="auto"/>
        <w:contextualSpacing/>
        <w:jc w:val="both"/>
        <w:rPr>
          <w:b/>
          <w:color w:val="000000" w:themeColor="text1"/>
          <w:szCs w:val="24"/>
          <w:lang w:val="mn-MN"/>
        </w:rPr>
      </w:pPr>
    </w:p>
    <w:p w14:paraId="6609FF22" w14:textId="288DAFA4" w:rsidR="003F3CD8" w:rsidRDefault="003F3CD8" w:rsidP="00920964">
      <w:pPr>
        <w:spacing w:after="0" w:line="240" w:lineRule="auto"/>
        <w:contextualSpacing/>
        <w:jc w:val="both"/>
        <w:rPr>
          <w:b/>
          <w:color w:val="000000" w:themeColor="text1"/>
          <w:szCs w:val="24"/>
          <w:lang w:val="mn-MN"/>
        </w:rPr>
      </w:pPr>
    </w:p>
    <w:p w14:paraId="2B5E483B" w14:textId="77777777" w:rsidR="00920964" w:rsidRPr="009A28B1" w:rsidRDefault="00920964" w:rsidP="00920964">
      <w:pPr>
        <w:spacing w:after="0" w:line="240" w:lineRule="auto"/>
        <w:contextualSpacing/>
        <w:jc w:val="both"/>
        <w:rPr>
          <w:b/>
          <w:color w:val="000000" w:themeColor="text1"/>
          <w:szCs w:val="24"/>
          <w:lang w:val="mn-MN"/>
        </w:rPr>
      </w:pPr>
    </w:p>
    <w:p w14:paraId="3EEF66D9" w14:textId="113517AE" w:rsidR="00B1328E" w:rsidRPr="00782F99" w:rsidRDefault="00751A8A" w:rsidP="00920964">
      <w:pPr>
        <w:spacing w:after="0" w:line="240" w:lineRule="auto"/>
        <w:contextualSpacing/>
        <w:jc w:val="center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-</w:t>
      </w:r>
      <w:r w:rsidR="003F3CD8" w:rsidRPr="008A228F">
        <w:rPr>
          <w:bCs/>
          <w:color w:val="000000" w:themeColor="text1"/>
          <w:szCs w:val="24"/>
          <w:lang w:val="mn-MN"/>
        </w:rPr>
        <w:t>---</w:t>
      </w:r>
      <w:r w:rsidR="003F3CD8" w:rsidRPr="008A228F">
        <w:rPr>
          <w:bCs/>
          <w:color w:val="000000" w:themeColor="text1"/>
          <w:szCs w:val="24"/>
        </w:rPr>
        <w:t xml:space="preserve"> </w:t>
      </w:r>
      <w:proofErr w:type="spellStart"/>
      <w:r w:rsidR="003F3CD8" w:rsidRPr="008A228F">
        <w:rPr>
          <w:bCs/>
          <w:color w:val="000000" w:themeColor="text1"/>
          <w:szCs w:val="24"/>
        </w:rPr>
        <w:t>oOo</w:t>
      </w:r>
      <w:proofErr w:type="spellEnd"/>
      <w:r w:rsidR="003F3CD8" w:rsidRPr="008A228F">
        <w:rPr>
          <w:bCs/>
          <w:color w:val="000000" w:themeColor="text1"/>
          <w:szCs w:val="24"/>
        </w:rPr>
        <w:t xml:space="preserve"> ---</w:t>
      </w:r>
      <w:r>
        <w:rPr>
          <w:bCs/>
          <w:color w:val="000000" w:themeColor="text1"/>
          <w:szCs w:val="24"/>
        </w:rPr>
        <w:t>-</w:t>
      </w:r>
    </w:p>
    <w:p w14:paraId="5F3AD1E8" w14:textId="77777777" w:rsidR="009B2430" w:rsidRDefault="009B2430" w:rsidP="00920964">
      <w:pPr>
        <w:spacing w:after="0" w:line="240" w:lineRule="auto"/>
        <w:contextualSpacing/>
        <w:rPr>
          <w:b/>
          <w:color w:val="000000" w:themeColor="text1"/>
          <w:szCs w:val="24"/>
          <w:lang w:val="mn-MN"/>
        </w:rPr>
      </w:pPr>
    </w:p>
    <w:p w14:paraId="2EB15179" w14:textId="77777777" w:rsidR="00AE3320" w:rsidRDefault="00AE3320" w:rsidP="00920964">
      <w:pPr>
        <w:spacing w:after="0" w:line="240" w:lineRule="auto"/>
        <w:contextualSpacing/>
        <w:rPr>
          <w:b/>
          <w:color w:val="000000" w:themeColor="text1"/>
          <w:szCs w:val="24"/>
          <w:lang w:val="mn-MN"/>
        </w:rPr>
      </w:pPr>
    </w:p>
    <w:p w14:paraId="0AEE82C0" w14:textId="77777777" w:rsidR="00AE3320" w:rsidRDefault="00AE3320" w:rsidP="00920964">
      <w:pPr>
        <w:spacing w:after="0" w:line="240" w:lineRule="auto"/>
        <w:contextualSpacing/>
        <w:rPr>
          <w:b/>
          <w:color w:val="000000" w:themeColor="text1"/>
          <w:szCs w:val="24"/>
          <w:lang w:val="mn-MN"/>
        </w:rPr>
      </w:pPr>
    </w:p>
    <w:p w14:paraId="484C8169" w14:textId="77777777" w:rsidR="00AE3320" w:rsidRDefault="00AE3320" w:rsidP="00920964">
      <w:pPr>
        <w:spacing w:after="0" w:line="240" w:lineRule="auto"/>
        <w:contextualSpacing/>
        <w:rPr>
          <w:b/>
          <w:color w:val="000000" w:themeColor="text1"/>
          <w:szCs w:val="24"/>
          <w:lang w:val="mn-MN"/>
        </w:rPr>
      </w:pPr>
    </w:p>
    <w:p w14:paraId="2EFB9680" w14:textId="77777777" w:rsidR="00AE3320" w:rsidRDefault="00AE3320" w:rsidP="00920964">
      <w:pPr>
        <w:spacing w:after="0" w:line="240" w:lineRule="auto"/>
        <w:contextualSpacing/>
        <w:rPr>
          <w:b/>
          <w:color w:val="000000" w:themeColor="text1"/>
          <w:szCs w:val="24"/>
          <w:lang w:val="mn-MN"/>
        </w:rPr>
      </w:pPr>
    </w:p>
    <w:p w14:paraId="3E50F606" w14:textId="77777777" w:rsidR="00AE3320" w:rsidRDefault="00AE3320" w:rsidP="00920964">
      <w:pPr>
        <w:spacing w:after="0" w:line="240" w:lineRule="auto"/>
        <w:contextualSpacing/>
        <w:rPr>
          <w:b/>
          <w:color w:val="000000" w:themeColor="text1"/>
          <w:szCs w:val="24"/>
          <w:lang w:val="mn-MN"/>
        </w:rPr>
      </w:pPr>
    </w:p>
    <w:p w14:paraId="509280FF" w14:textId="77777777" w:rsidR="00AE3320" w:rsidRPr="008A228F" w:rsidRDefault="00AE3320" w:rsidP="00920964">
      <w:pPr>
        <w:spacing w:after="0" w:line="240" w:lineRule="auto"/>
        <w:contextualSpacing/>
        <w:rPr>
          <w:b/>
          <w:color w:val="000000" w:themeColor="text1"/>
          <w:szCs w:val="24"/>
          <w:lang w:val="mn-MN"/>
        </w:rPr>
      </w:pPr>
    </w:p>
    <w:sectPr w:rsidR="00AE3320" w:rsidRPr="008A228F" w:rsidSect="009209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/>
      <w:pgMar w:top="851" w:right="964" w:bottom="851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686F" w14:textId="77777777" w:rsidR="003F6B17" w:rsidRDefault="003F6B17" w:rsidP="002175C1">
      <w:pPr>
        <w:spacing w:after="0" w:line="240" w:lineRule="auto"/>
      </w:pPr>
      <w:r>
        <w:separator/>
      </w:r>
    </w:p>
  </w:endnote>
  <w:endnote w:type="continuationSeparator" w:id="0">
    <w:p w14:paraId="65A70CEF" w14:textId="77777777" w:rsidR="003F6B17" w:rsidRDefault="003F6B17" w:rsidP="0021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80741008"/>
      <w:docPartObj>
        <w:docPartGallery w:val="Page Numbers (Bottom of Page)"/>
        <w:docPartUnique/>
      </w:docPartObj>
    </w:sdtPr>
    <w:sdtContent>
      <w:p w14:paraId="674EFEE2" w14:textId="77777777" w:rsidR="008E2FC5" w:rsidRDefault="008E2FC5" w:rsidP="008E2F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9504D5" w14:textId="77777777" w:rsidR="008E2FC5" w:rsidRDefault="008E2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4BF6" w14:textId="77777777" w:rsidR="008E2FC5" w:rsidRDefault="008E2F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5445544"/>
      <w:docPartObj>
        <w:docPartGallery w:val="Page Numbers (Bottom of Page)"/>
        <w:docPartUnique/>
      </w:docPartObj>
    </w:sdtPr>
    <w:sdtContent>
      <w:p w14:paraId="2B384287" w14:textId="14952B56" w:rsidR="008E2FC5" w:rsidRDefault="008E2FC5" w:rsidP="008E2F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6B3E0D" w14:textId="77777777" w:rsidR="008E2FC5" w:rsidRDefault="008E2F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827F" w14:textId="77777777" w:rsidR="008E2FC5" w:rsidRPr="00FE0FE7" w:rsidRDefault="008E2FC5">
    <w:pPr>
      <w:pStyle w:val="Footer"/>
      <w:rPr>
        <w:sz w:val="22"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8402" w14:textId="77777777" w:rsidR="008E2FC5" w:rsidRDefault="008E2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1A3E" w14:textId="77777777" w:rsidR="003F6B17" w:rsidRDefault="003F6B17" w:rsidP="002175C1">
      <w:pPr>
        <w:spacing w:after="0" w:line="240" w:lineRule="auto"/>
      </w:pPr>
      <w:r>
        <w:separator/>
      </w:r>
    </w:p>
  </w:footnote>
  <w:footnote w:type="continuationSeparator" w:id="0">
    <w:p w14:paraId="6070DADF" w14:textId="77777777" w:rsidR="003F6B17" w:rsidRDefault="003F6B17" w:rsidP="0021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924C" w14:textId="77777777" w:rsidR="008E2FC5" w:rsidRDefault="008E2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91DF" w14:textId="77777777" w:rsidR="008E2FC5" w:rsidRDefault="008E2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5ED2" w14:textId="77777777" w:rsidR="008E2FC5" w:rsidRDefault="008E2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EFB"/>
    <w:multiLevelType w:val="multilevel"/>
    <w:tmpl w:val="1E3AF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6F6CD6"/>
    <w:multiLevelType w:val="hybridMultilevel"/>
    <w:tmpl w:val="5B728658"/>
    <w:lvl w:ilvl="0" w:tplc="5472E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24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E4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88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42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AC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0C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61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27187"/>
    <w:multiLevelType w:val="hybridMultilevel"/>
    <w:tmpl w:val="FDE85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6D40"/>
    <w:multiLevelType w:val="hybridMultilevel"/>
    <w:tmpl w:val="C24211C8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51B6F"/>
    <w:multiLevelType w:val="hybridMultilevel"/>
    <w:tmpl w:val="897863CC"/>
    <w:lvl w:ilvl="0" w:tplc="25A0AF2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B1BA9"/>
    <w:multiLevelType w:val="hybridMultilevel"/>
    <w:tmpl w:val="B5FCFA34"/>
    <w:lvl w:ilvl="0" w:tplc="50008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4C6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0EC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2B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C9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66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E9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A2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A3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D3F98"/>
    <w:multiLevelType w:val="hybridMultilevel"/>
    <w:tmpl w:val="85FC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5F19"/>
    <w:multiLevelType w:val="multilevel"/>
    <w:tmpl w:val="237EDB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61426CC"/>
    <w:multiLevelType w:val="hybridMultilevel"/>
    <w:tmpl w:val="49AE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248A4"/>
    <w:multiLevelType w:val="hybridMultilevel"/>
    <w:tmpl w:val="24180942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274B"/>
    <w:multiLevelType w:val="hybridMultilevel"/>
    <w:tmpl w:val="243A4A50"/>
    <w:lvl w:ilvl="0" w:tplc="759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02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A7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03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83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25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86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AA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08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B29C5"/>
    <w:multiLevelType w:val="hybridMultilevel"/>
    <w:tmpl w:val="46A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2077E"/>
    <w:multiLevelType w:val="hybridMultilevel"/>
    <w:tmpl w:val="70003198"/>
    <w:lvl w:ilvl="0" w:tplc="1CB262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826432"/>
    <w:multiLevelType w:val="hybridMultilevel"/>
    <w:tmpl w:val="93EA1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7A3B"/>
    <w:multiLevelType w:val="hybridMultilevel"/>
    <w:tmpl w:val="06C64264"/>
    <w:lvl w:ilvl="0" w:tplc="0EAC3FFC">
      <w:start w:val="2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40A87"/>
    <w:multiLevelType w:val="hybridMultilevel"/>
    <w:tmpl w:val="779E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D473D"/>
    <w:multiLevelType w:val="hybridMultilevel"/>
    <w:tmpl w:val="DE4A3E5A"/>
    <w:lvl w:ilvl="0" w:tplc="28B28DF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11346"/>
    <w:multiLevelType w:val="hybridMultilevel"/>
    <w:tmpl w:val="CEBEC75C"/>
    <w:lvl w:ilvl="0" w:tplc="12466B6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7068B"/>
    <w:multiLevelType w:val="hybridMultilevel"/>
    <w:tmpl w:val="5BC06BF4"/>
    <w:lvl w:ilvl="0" w:tplc="073C07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D76B9"/>
    <w:multiLevelType w:val="hybridMultilevel"/>
    <w:tmpl w:val="D20A47E4"/>
    <w:lvl w:ilvl="0" w:tplc="6FF6C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EA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C6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4B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60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42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86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5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6C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5A40A9"/>
    <w:multiLevelType w:val="hybridMultilevel"/>
    <w:tmpl w:val="C4243330"/>
    <w:lvl w:ilvl="0" w:tplc="13ACF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ED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A1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60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4F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8C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6F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4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03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6A1C62"/>
    <w:multiLevelType w:val="hybridMultilevel"/>
    <w:tmpl w:val="779E63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34ECE"/>
    <w:multiLevelType w:val="hybridMultilevel"/>
    <w:tmpl w:val="DF102176"/>
    <w:lvl w:ilvl="0" w:tplc="EC8EA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2C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E3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21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C8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A1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A3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A1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8C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A0413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735AB"/>
    <w:multiLevelType w:val="multilevel"/>
    <w:tmpl w:val="41BE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5434E0"/>
    <w:multiLevelType w:val="hybridMultilevel"/>
    <w:tmpl w:val="BA8ADACA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2169E4"/>
    <w:multiLevelType w:val="hybridMultilevel"/>
    <w:tmpl w:val="32B007A4"/>
    <w:lvl w:ilvl="0" w:tplc="7458F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4A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CA9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CC2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E8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E9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E1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EB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4A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B63D40"/>
    <w:multiLevelType w:val="hybridMultilevel"/>
    <w:tmpl w:val="F9FA973C"/>
    <w:lvl w:ilvl="0" w:tplc="6474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C0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C9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01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EC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4D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AE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E9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C4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C60EC"/>
    <w:multiLevelType w:val="hybridMultilevel"/>
    <w:tmpl w:val="0756D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B1BE1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3DD6B94"/>
    <w:multiLevelType w:val="hybridMultilevel"/>
    <w:tmpl w:val="9E9C717C"/>
    <w:lvl w:ilvl="0" w:tplc="0B92547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B70900"/>
    <w:multiLevelType w:val="hybridMultilevel"/>
    <w:tmpl w:val="CA083304"/>
    <w:lvl w:ilvl="0" w:tplc="7F72C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63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24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A2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8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81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168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A24E1F"/>
    <w:multiLevelType w:val="hybridMultilevel"/>
    <w:tmpl w:val="E600389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7930B33E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B4566D"/>
    <w:multiLevelType w:val="hybridMultilevel"/>
    <w:tmpl w:val="CCF21AEA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BF54CB"/>
    <w:multiLevelType w:val="hybridMultilevel"/>
    <w:tmpl w:val="3144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2B7D7A"/>
    <w:multiLevelType w:val="hybridMultilevel"/>
    <w:tmpl w:val="BC2201BC"/>
    <w:lvl w:ilvl="0" w:tplc="393E73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E952F0"/>
    <w:multiLevelType w:val="hybridMultilevel"/>
    <w:tmpl w:val="51A80FEC"/>
    <w:lvl w:ilvl="0" w:tplc="ECEEE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D006FE8"/>
    <w:multiLevelType w:val="hybridMultilevel"/>
    <w:tmpl w:val="CCFA46E0"/>
    <w:lvl w:ilvl="0" w:tplc="5EEC0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0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58ED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CF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85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A9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48D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86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47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030222"/>
    <w:multiLevelType w:val="hybridMultilevel"/>
    <w:tmpl w:val="E5CC51B0"/>
    <w:lvl w:ilvl="0" w:tplc="2180A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AE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3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C7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01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48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68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AC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2C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38665B"/>
    <w:multiLevelType w:val="hybridMultilevel"/>
    <w:tmpl w:val="63A07BDA"/>
    <w:lvl w:ilvl="0" w:tplc="0EC28A18">
      <w:start w:val="2013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4511576A"/>
    <w:multiLevelType w:val="hybridMultilevel"/>
    <w:tmpl w:val="8EA82BEC"/>
    <w:lvl w:ilvl="0" w:tplc="46465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8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A1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C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C9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8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EA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66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20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10725F"/>
    <w:multiLevelType w:val="hybridMultilevel"/>
    <w:tmpl w:val="80AA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D730F"/>
    <w:multiLevelType w:val="hybridMultilevel"/>
    <w:tmpl w:val="CB0C0EA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31F39"/>
    <w:multiLevelType w:val="hybridMultilevel"/>
    <w:tmpl w:val="30161ED0"/>
    <w:lvl w:ilvl="0" w:tplc="68ECA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C1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AA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41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C5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4C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0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A8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B15D0C"/>
    <w:multiLevelType w:val="hybridMultilevel"/>
    <w:tmpl w:val="AF78214E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CF2026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E99779D"/>
    <w:multiLevelType w:val="hybridMultilevel"/>
    <w:tmpl w:val="340C3D3C"/>
    <w:lvl w:ilvl="0" w:tplc="95E05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205F24"/>
    <w:multiLevelType w:val="hybridMultilevel"/>
    <w:tmpl w:val="33A22342"/>
    <w:lvl w:ilvl="0" w:tplc="8950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346D7E"/>
    <w:multiLevelType w:val="multilevel"/>
    <w:tmpl w:val="7C5428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58410958"/>
    <w:multiLevelType w:val="hybridMultilevel"/>
    <w:tmpl w:val="78FA9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154517"/>
    <w:multiLevelType w:val="hybridMultilevel"/>
    <w:tmpl w:val="B23C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2D1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B5A5FC0"/>
    <w:multiLevelType w:val="hybridMultilevel"/>
    <w:tmpl w:val="248EB212"/>
    <w:lvl w:ilvl="0" w:tplc="41A01140">
      <w:start w:val="2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3" w15:restartNumberingAfterBreak="0">
    <w:nsid w:val="5F4651E1"/>
    <w:multiLevelType w:val="hybridMultilevel"/>
    <w:tmpl w:val="C6AC4E86"/>
    <w:lvl w:ilvl="0" w:tplc="0EC28A18">
      <w:start w:val="2013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4" w15:restartNumberingAfterBreak="0">
    <w:nsid w:val="623B325D"/>
    <w:multiLevelType w:val="hybridMultilevel"/>
    <w:tmpl w:val="A258B218"/>
    <w:lvl w:ilvl="0" w:tplc="BFFEF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EF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47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6EE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0E4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2C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A7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6F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0E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5B04BC7"/>
    <w:multiLevelType w:val="hybridMultilevel"/>
    <w:tmpl w:val="D1E616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66D3C36"/>
    <w:multiLevelType w:val="multilevel"/>
    <w:tmpl w:val="50E6E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306A8A"/>
    <w:multiLevelType w:val="hybridMultilevel"/>
    <w:tmpl w:val="7B2CAB56"/>
    <w:lvl w:ilvl="0" w:tplc="DA54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9D2C6E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A961D0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91A53FA"/>
    <w:multiLevelType w:val="hybridMultilevel"/>
    <w:tmpl w:val="391E8568"/>
    <w:lvl w:ilvl="0" w:tplc="76E46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0A5D28"/>
    <w:multiLevelType w:val="hybridMultilevel"/>
    <w:tmpl w:val="595A6BC8"/>
    <w:lvl w:ilvl="0" w:tplc="96DC0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D6B6B03"/>
    <w:multiLevelType w:val="hybridMultilevel"/>
    <w:tmpl w:val="50ECC47A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6B1EBA"/>
    <w:multiLevelType w:val="hybridMultilevel"/>
    <w:tmpl w:val="F5AC60A8"/>
    <w:lvl w:ilvl="0" w:tplc="67EC6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6F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45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04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4AE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87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E3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80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8F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07809C9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E1380A"/>
    <w:multiLevelType w:val="hybridMultilevel"/>
    <w:tmpl w:val="CF4AF316"/>
    <w:lvl w:ilvl="0" w:tplc="03E82D72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73CA5969"/>
    <w:multiLevelType w:val="hybridMultilevel"/>
    <w:tmpl w:val="93EA1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AC32BC"/>
    <w:multiLevelType w:val="hybridMultilevel"/>
    <w:tmpl w:val="EDF8C99E"/>
    <w:lvl w:ilvl="0" w:tplc="66D808E0">
      <w:start w:val="1"/>
      <w:numFmt w:val="decimal"/>
      <w:lvlText w:val="%1."/>
      <w:lvlJc w:val="right"/>
      <w:pPr>
        <w:ind w:left="360" w:hanging="360"/>
      </w:pPr>
      <w:rPr>
        <w:rFonts w:cs="Arial" w:hint="default"/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4D67AF7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EC5AE8"/>
    <w:multiLevelType w:val="hybridMultilevel"/>
    <w:tmpl w:val="2D2AEDDA"/>
    <w:lvl w:ilvl="0" w:tplc="25A0A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52135DE"/>
    <w:multiLevelType w:val="hybridMultilevel"/>
    <w:tmpl w:val="25C675E6"/>
    <w:lvl w:ilvl="0" w:tplc="2E303F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9D6044"/>
    <w:multiLevelType w:val="multilevel"/>
    <w:tmpl w:val="9CC2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5C02370"/>
    <w:multiLevelType w:val="hybridMultilevel"/>
    <w:tmpl w:val="654ED1FA"/>
    <w:lvl w:ilvl="0" w:tplc="2060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87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A1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2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C8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F49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AC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A4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2C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5E232E8"/>
    <w:multiLevelType w:val="hybridMultilevel"/>
    <w:tmpl w:val="E5323208"/>
    <w:lvl w:ilvl="0" w:tplc="1410088A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7479FF"/>
    <w:multiLevelType w:val="hybridMultilevel"/>
    <w:tmpl w:val="03308F74"/>
    <w:lvl w:ilvl="0" w:tplc="C2B8B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40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43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A2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2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4D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41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7775CFF"/>
    <w:multiLevelType w:val="hybridMultilevel"/>
    <w:tmpl w:val="E082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2D3B26"/>
    <w:multiLevelType w:val="hybridMultilevel"/>
    <w:tmpl w:val="3F089FC2"/>
    <w:lvl w:ilvl="0" w:tplc="F13C3A1A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15644F"/>
    <w:multiLevelType w:val="hybridMultilevel"/>
    <w:tmpl w:val="D3F035B6"/>
    <w:lvl w:ilvl="0" w:tplc="8B1E8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F49BF"/>
    <w:multiLevelType w:val="hybridMultilevel"/>
    <w:tmpl w:val="BED0AA56"/>
    <w:lvl w:ilvl="0" w:tplc="5394C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E5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5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AA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2B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60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07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4F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F871F56"/>
    <w:multiLevelType w:val="hybridMultilevel"/>
    <w:tmpl w:val="A484E6E0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21185">
    <w:abstractNumId w:val="73"/>
  </w:num>
  <w:num w:numId="2" w16cid:durableId="468210550">
    <w:abstractNumId w:val="32"/>
  </w:num>
  <w:num w:numId="3" w16cid:durableId="1940093289">
    <w:abstractNumId w:val="3"/>
  </w:num>
  <w:num w:numId="4" w16cid:durableId="1174147341">
    <w:abstractNumId w:val="17"/>
  </w:num>
  <w:num w:numId="5" w16cid:durableId="40980225">
    <w:abstractNumId w:val="33"/>
  </w:num>
  <w:num w:numId="6" w16cid:durableId="1686009423">
    <w:abstractNumId w:val="35"/>
  </w:num>
  <w:num w:numId="7" w16cid:durableId="1833831583">
    <w:abstractNumId w:val="67"/>
  </w:num>
  <w:num w:numId="8" w16cid:durableId="1640183928">
    <w:abstractNumId w:val="71"/>
  </w:num>
  <w:num w:numId="9" w16cid:durableId="1518733213">
    <w:abstractNumId w:val="56"/>
  </w:num>
  <w:num w:numId="10" w16cid:durableId="2134058168">
    <w:abstractNumId w:val="48"/>
  </w:num>
  <w:num w:numId="11" w16cid:durableId="1996293828">
    <w:abstractNumId w:val="62"/>
  </w:num>
  <w:num w:numId="12" w16cid:durableId="1623269590">
    <w:abstractNumId w:val="79"/>
  </w:num>
  <w:num w:numId="13" w16cid:durableId="1450585724">
    <w:abstractNumId w:val="42"/>
  </w:num>
  <w:num w:numId="14" w16cid:durableId="846749438">
    <w:abstractNumId w:val="9"/>
  </w:num>
  <w:num w:numId="15" w16cid:durableId="144974234">
    <w:abstractNumId w:val="47"/>
  </w:num>
  <w:num w:numId="16" w16cid:durableId="392002703">
    <w:abstractNumId w:val="24"/>
  </w:num>
  <w:num w:numId="17" w16cid:durableId="1596397205">
    <w:abstractNumId w:val="39"/>
  </w:num>
  <w:num w:numId="18" w16cid:durableId="167911331">
    <w:abstractNumId w:val="0"/>
  </w:num>
  <w:num w:numId="19" w16cid:durableId="1827670316">
    <w:abstractNumId w:val="75"/>
  </w:num>
  <w:num w:numId="20" w16cid:durableId="573510215">
    <w:abstractNumId w:val="30"/>
  </w:num>
  <w:num w:numId="21" w16cid:durableId="1683047698">
    <w:abstractNumId w:val="53"/>
  </w:num>
  <w:num w:numId="22" w16cid:durableId="1517385942">
    <w:abstractNumId w:val="4"/>
  </w:num>
  <w:num w:numId="23" w16cid:durableId="464741498">
    <w:abstractNumId w:val="51"/>
  </w:num>
  <w:num w:numId="24" w16cid:durableId="1847550127">
    <w:abstractNumId w:val="7"/>
  </w:num>
  <w:num w:numId="25" w16cid:durableId="14891690">
    <w:abstractNumId w:val="76"/>
  </w:num>
  <w:num w:numId="26" w16cid:durableId="1926069451">
    <w:abstractNumId w:val="69"/>
  </w:num>
  <w:num w:numId="27" w16cid:durableId="505751846">
    <w:abstractNumId w:val="45"/>
  </w:num>
  <w:num w:numId="28" w16cid:durableId="1375153268">
    <w:abstractNumId w:val="59"/>
  </w:num>
  <w:num w:numId="29" w16cid:durableId="223295401">
    <w:abstractNumId w:val="10"/>
  </w:num>
  <w:num w:numId="30" w16cid:durableId="385498304">
    <w:abstractNumId w:val="40"/>
  </w:num>
  <w:num w:numId="31" w16cid:durableId="384305677">
    <w:abstractNumId w:val="31"/>
  </w:num>
  <w:num w:numId="32" w16cid:durableId="1281186635">
    <w:abstractNumId w:val="38"/>
  </w:num>
  <w:num w:numId="33" w16cid:durableId="1097600962">
    <w:abstractNumId w:val="63"/>
  </w:num>
  <w:num w:numId="34" w16cid:durableId="2107459299">
    <w:abstractNumId w:val="54"/>
  </w:num>
  <w:num w:numId="35" w16cid:durableId="1436822273">
    <w:abstractNumId w:val="37"/>
  </w:num>
  <w:num w:numId="36" w16cid:durableId="2099784480">
    <w:abstractNumId w:val="19"/>
  </w:num>
  <w:num w:numId="37" w16cid:durableId="2091392002">
    <w:abstractNumId w:val="74"/>
  </w:num>
  <w:num w:numId="38" w16cid:durableId="1010526064">
    <w:abstractNumId w:val="1"/>
  </w:num>
  <w:num w:numId="39" w16cid:durableId="546794682">
    <w:abstractNumId w:val="22"/>
  </w:num>
  <w:num w:numId="40" w16cid:durableId="813909396">
    <w:abstractNumId w:val="43"/>
  </w:num>
  <w:num w:numId="41" w16cid:durableId="650599026">
    <w:abstractNumId w:val="27"/>
  </w:num>
  <w:num w:numId="42" w16cid:durableId="1140419074">
    <w:abstractNumId w:val="20"/>
  </w:num>
  <w:num w:numId="43" w16cid:durableId="2069724944">
    <w:abstractNumId w:val="72"/>
  </w:num>
  <w:num w:numId="44" w16cid:durableId="995256492">
    <w:abstractNumId w:val="78"/>
  </w:num>
  <w:num w:numId="45" w16cid:durableId="1808014887">
    <w:abstractNumId w:val="5"/>
  </w:num>
  <w:num w:numId="46" w16cid:durableId="378013637">
    <w:abstractNumId w:val="26"/>
  </w:num>
  <w:num w:numId="47" w16cid:durableId="1473214321">
    <w:abstractNumId w:val="77"/>
  </w:num>
  <w:num w:numId="48" w16cid:durableId="696082021">
    <w:abstractNumId w:val="64"/>
  </w:num>
  <w:num w:numId="49" w16cid:durableId="600383122">
    <w:abstractNumId w:val="68"/>
  </w:num>
  <w:num w:numId="50" w16cid:durableId="1966040924">
    <w:abstractNumId w:val="46"/>
  </w:num>
  <w:num w:numId="51" w16cid:durableId="880823650">
    <w:abstractNumId w:val="25"/>
  </w:num>
  <w:num w:numId="52" w16cid:durableId="27292765">
    <w:abstractNumId w:val="60"/>
  </w:num>
  <w:num w:numId="53" w16cid:durableId="1541287003">
    <w:abstractNumId w:val="13"/>
  </w:num>
  <w:num w:numId="54" w16cid:durableId="1863977485">
    <w:abstractNumId w:val="66"/>
  </w:num>
  <w:num w:numId="55" w16cid:durableId="260845729">
    <w:abstractNumId w:val="16"/>
  </w:num>
  <w:num w:numId="56" w16cid:durableId="517937713">
    <w:abstractNumId w:val="57"/>
  </w:num>
  <w:num w:numId="57" w16cid:durableId="673191567">
    <w:abstractNumId w:val="61"/>
  </w:num>
  <w:num w:numId="58" w16cid:durableId="1819614238">
    <w:abstractNumId w:val="12"/>
  </w:num>
  <w:num w:numId="59" w16cid:durableId="252128343">
    <w:abstractNumId w:val="29"/>
  </w:num>
  <w:num w:numId="60" w16cid:durableId="266695395">
    <w:abstractNumId w:val="44"/>
  </w:num>
  <w:num w:numId="61" w16cid:durableId="1392843676">
    <w:abstractNumId w:val="58"/>
  </w:num>
  <w:num w:numId="62" w16cid:durableId="1282035076">
    <w:abstractNumId w:val="15"/>
  </w:num>
  <w:num w:numId="63" w16cid:durableId="1752000490">
    <w:abstractNumId w:val="6"/>
  </w:num>
  <w:num w:numId="64" w16cid:durableId="1521242418">
    <w:abstractNumId w:val="49"/>
  </w:num>
  <w:num w:numId="65" w16cid:durableId="364066550">
    <w:abstractNumId w:val="23"/>
  </w:num>
  <w:num w:numId="66" w16cid:durableId="471601872">
    <w:abstractNumId w:val="21"/>
  </w:num>
  <w:num w:numId="67" w16cid:durableId="775056319">
    <w:abstractNumId w:val="18"/>
  </w:num>
  <w:num w:numId="68" w16cid:durableId="1370954289">
    <w:abstractNumId w:val="34"/>
  </w:num>
  <w:num w:numId="69" w16cid:durableId="490949155">
    <w:abstractNumId w:val="2"/>
  </w:num>
  <w:num w:numId="70" w16cid:durableId="1537309447">
    <w:abstractNumId w:val="52"/>
  </w:num>
  <w:num w:numId="71" w16cid:durableId="1736467411">
    <w:abstractNumId w:val="55"/>
  </w:num>
  <w:num w:numId="72" w16cid:durableId="770513811">
    <w:abstractNumId w:val="28"/>
  </w:num>
  <w:num w:numId="73" w16cid:durableId="938952080">
    <w:abstractNumId w:val="11"/>
  </w:num>
  <w:num w:numId="74" w16cid:durableId="861944382">
    <w:abstractNumId w:val="8"/>
  </w:num>
  <w:num w:numId="75" w16cid:durableId="602230604">
    <w:abstractNumId w:val="50"/>
  </w:num>
  <w:num w:numId="76" w16cid:durableId="1000353118">
    <w:abstractNumId w:val="70"/>
  </w:num>
  <w:num w:numId="77" w16cid:durableId="1905555558">
    <w:abstractNumId w:val="41"/>
  </w:num>
  <w:num w:numId="78" w16cid:durableId="580532128">
    <w:abstractNumId w:val="36"/>
  </w:num>
  <w:num w:numId="79" w16cid:durableId="292291195">
    <w:abstractNumId w:val="65"/>
  </w:num>
  <w:num w:numId="80" w16cid:durableId="342826721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241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0A"/>
    <w:rsid w:val="00003B33"/>
    <w:rsid w:val="00006846"/>
    <w:rsid w:val="00006858"/>
    <w:rsid w:val="00006D11"/>
    <w:rsid w:val="00011CB3"/>
    <w:rsid w:val="000129A4"/>
    <w:rsid w:val="00014022"/>
    <w:rsid w:val="00015BC7"/>
    <w:rsid w:val="00021262"/>
    <w:rsid w:val="00021ED3"/>
    <w:rsid w:val="00024279"/>
    <w:rsid w:val="00025BEE"/>
    <w:rsid w:val="00026669"/>
    <w:rsid w:val="00026D77"/>
    <w:rsid w:val="000272F6"/>
    <w:rsid w:val="000351CA"/>
    <w:rsid w:val="00035C9C"/>
    <w:rsid w:val="00036027"/>
    <w:rsid w:val="000368EC"/>
    <w:rsid w:val="000445DD"/>
    <w:rsid w:val="00050570"/>
    <w:rsid w:val="000557C0"/>
    <w:rsid w:val="000563F7"/>
    <w:rsid w:val="00057D4B"/>
    <w:rsid w:val="000624C7"/>
    <w:rsid w:val="00066CB9"/>
    <w:rsid w:val="00067D85"/>
    <w:rsid w:val="00070150"/>
    <w:rsid w:val="00074A34"/>
    <w:rsid w:val="0007537B"/>
    <w:rsid w:val="00075930"/>
    <w:rsid w:val="00076637"/>
    <w:rsid w:val="000804B0"/>
    <w:rsid w:val="000844B4"/>
    <w:rsid w:val="00085261"/>
    <w:rsid w:val="00085FF6"/>
    <w:rsid w:val="000902E2"/>
    <w:rsid w:val="00090F84"/>
    <w:rsid w:val="00092540"/>
    <w:rsid w:val="00092BD6"/>
    <w:rsid w:val="00092FBE"/>
    <w:rsid w:val="000935B0"/>
    <w:rsid w:val="00095C3C"/>
    <w:rsid w:val="00096863"/>
    <w:rsid w:val="000973F7"/>
    <w:rsid w:val="000975D4"/>
    <w:rsid w:val="000B0586"/>
    <w:rsid w:val="000B14B9"/>
    <w:rsid w:val="000B517B"/>
    <w:rsid w:val="000C1DE3"/>
    <w:rsid w:val="000C1DF3"/>
    <w:rsid w:val="000C44A6"/>
    <w:rsid w:val="000D0853"/>
    <w:rsid w:val="000D35E6"/>
    <w:rsid w:val="000D3A6B"/>
    <w:rsid w:val="000D5950"/>
    <w:rsid w:val="000D66FA"/>
    <w:rsid w:val="000D7DC3"/>
    <w:rsid w:val="000D7FEA"/>
    <w:rsid w:val="000E1870"/>
    <w:rsid w:val="000E362C"/>
    <w:rsid w:val="000E3E32"/>
    <w:rsid w:val="000E402F"/>
    <w:rsid w:val="000E49BA"/>
    <w:rsid w:val="000E5274"/>
    <w:rsid w:val="000E61E2"/>
    <w:rsid w:val="000E77B4"/>
    <w:rsid w:val="000F5673"/>
    <w:rsid w:val="000F6FAD"/>
    <w:rsid w:val="000F73ED"/>
    <w:rsid w:val="000F7861"/>
    <w:rsid w:val="00100EB2"/>
    <w:rsid w:val="00101ABB"/>
    <w:rsid w:val="001028D8"/>
    <w:rsid w:val="00106004"/>
    <w:rsid w:val="00106637"/>
    <w:rsid w:val="001078E5"/>
    <w:rsid w:val="00107C89"/>
    <w:rsid w:val="00110665"/>
    <w:rsid w:val="00112B60"/>
    <w:rsid w:val="001140FE"/>
    <w:rsid w:val="0011519D"/>
    <w:rsid w:val="00116A9B"/>
    <w:rsid w:val="0011788B"/>
    <w:rsid w:val="00122DC2"/>
    <w:rsid w:val="0012523C"/>
    <w:rsid w:val="00125C2E"/>
    <w:rsid w:val="0012650C"/>
    <w:rsid w:val="00127D93"/>
    <w:rsid w:val="00132477"/>
    <w:rsid w:val="001336D3"/>
    <w:rsid w:val="001336F2"/>
    <w:rsid w:val="00134A17"/>
    <w:rsid w:val="00135B5F"/>
    <w:rsid w:val="001408E5"/>
    <w:rsid w:val="0014334A"/>
    <w:rsid w:val="0014491E"/>
    <w:rsid w:val="00144F04"/>
    <w:rsid w:val="0014717E"/>
    <w:rsid w:val="00147A22"/>
    <w:rsid w:val="0015036D"/>
    <w:rsid w:val="00152E2A"/>
    <w:rsid w:val="00155D72"/>
    <w:rsid w:val="00156354"/>
    <w:rsid w:val="00163ADB"/>
    <w:rsid w:val="0016423C"/>
    <w:rsid w:val="00164DE0"/>
    <w:rsid w:val="001650E4"/>
    <w:rsid w:val="001653AA"/>
    <w:rsid w:val="00165CB0"/>
    <w:rsid w:val="00166010"/>
    <w:rsid w:val="001662C2"/>
    <w:rsid w:val="00166936"/>
    <w:rsid w:val="00166FEA"/>
    <w:rsid w:val="001724C4"/>
    <w:rsid w:val="0017280A"/>
    <w:rsid w:val="00173CC6"/>
    <w:rsid w:val="00176376"/>
    <w:rsid w:val="001768D0"/>
    <w:rsid w:val="00176E07"/>
    <w:rsid w:val="00181565"/>
    <w:rsid w:val="00185BE2"/>
    <w:rsid w:val="0018685B"/>
    <w:rsid w:val="001912EC"/>
    <w:rsid w:val="001961B8"/>
    <w:rsid w:val="001A0132"/>
    <w:rsid w:val="001A01F7"/>
    <w:rsid w:val="001A31EE"/>
    <w:rsid w:val="001A53DB"/>
    <w:rsid w:val="001A5BE2"/>
    <w:rsid w:val="001A7D88"/>
    <w:rsid w:val="001B185D"/>
    <w:rsid w:val="001B2E37"/>
    <w:rsid w:val="001B42C5"/>
    <w:rsid w:val="001B4CEC"/>
    <w:rsid w:val="001B646C"/>
    <w:rsid w:val="001B7C57"/>
    <w:rsid w:val="001C00B5"/>
    <w:rsid w:val="001C1D39"/>
    <w:rsid w:val="001C39E1"/>
    <w:rsid w:val="001C4790"/>
    <w:rsid w:val="001C4956"/>
    <w:rsid w:val="001C63AF"/>
    <w:rsid w:val="001C7452"/>
    <w:rsid w:val="001C7B69"/>
    <w:rsid w:val="001D14CA"/>
    <w:rsid w:val="001D152D"/>
    <w:rsid w:val="001D2B5D"/>
    <w:rsid w:val="001E1074"/>
    <w:rsid w:val="001E15C7"/>
    <w:rsid w:val="001E2017"/>
    <w:rsid w:val="001E7B4F"/>
    <w:rsid w:val="001F1AE2"/>
    <w:rsid w:val="001F42D9"/>
    <w:rsid w:val="001F51F8"/>
    <w:rsid w:val="001F5897"/>
    <w:rsid w:val="001F6CAC"/>
    <w:rsid w:val="00202359"/>
    <w:rsid w:val="00204DD3"/>
    <w:rsid w:val="00205055"/>
    <w:rsid w:val="0020746A"/>
    <w:rsid w:val="002101E5"/>
    <w:rsid w:val="0021147E"/>
    <w:rsid w:val="00211E68"/>
    <w:rsid w:val="00212E49"/>
    <w:rsid w:val="002146E2"/>
    <w:rsid w:val="002148F5"/>
    <w:rsid w:val="002151A9"/>
    <w:rsid w:val="00215691"/>
    <w:rsid w:val="00216C00"/>
    <w:rsid w:val="00216E40"/>
    <w:rsid w:val="002175C1"/>
    <w:rsid w:val="0021790B"/>
    <w:rsid w:val="00220CB5"/>
    <w:rsid w:val="00220E23"/>
    <w:rsid w:val="0022167F"/>
    <w:rsid w:val="00224E2A"/>
    <w:rsid w:val="00226E11"/>
    <w:rsid w:val="00227C5B"/>
    <w:rsid w:val="002306FE"/>
    <w:rsid w:val="00231307"/>
    <w:rsid w:val="00231ED8"/>
    <w:rsid w:val="00232192"/>
    <w:rsid w:val="00236E09"/>
    <w:rsid w:val="0024014F"/>
    <w:rsid w:val="00241E39"/>
    <w:rsid w:val="00246B61"/>
    <w:rsid w:val="00247492"/>
    <w:rsid w:val="00250764"/>
    <w:rsid w:val="002526CB"/>
    <w:rsid w:val="00253F82"/>
    <w:rsid w:val="002572B0"/>
    <w:rsid w:val="002579B0"/>
    <w:rsid w:val="00257C91"/>
    <w:rsid w:val="002602CF"/>
    <w:rsid w:val="00263E9C"/>
    <w:rsid w:val="002649D9"/>
    <w:rsid w:val="00264ED8"/>
    <w:rsid w:val="00266A0D"/>
    <w:rsid w:val="00272006"/>
    <w:rsid w:val="00273539"/>
    <w:rsid w:val="0027496E"/>
    <w:rsid w:val="00276427"/>
    <w:rsid w:val="00277A7C"/>
    <w:rsid w:val="00280B3F"/>
    <w:rsid w:val="00280FF5"/>
    <w:rsid w:val="00282ADC"/>
    <w:rsid w:val="00283349"/>
    <w:rsid w:val="00283B47"/>
    <w:rsid w:val="0028402D"/>
    <w:rsid w:val="002904A3"/>
    <w:rsid w:val="0029062C"/>
    <w:rsid w:val="00297D12"/>
    <w:rsid w:val="002A07FF"/>
    <w:rsid w:val="002A3CF6"/>
    <w:rsid w:val="002A4777"/>
    <w:rsid w:val="002A4B70"/>
    <w:rsid w:val="002A7032"/>
    <w:rsid w:val="002B0986"/>
    <w:rsid w:val="002B16A2"/>
    <w:rsid w:val="002B3011"/>
    <w:rsid w:val="002B3C7C"/>
    <w:rsid w:val="002B5053"/>
    <w:rsid w:val="002B6378"/>
    <w:rsid w:val="002C1883"/>
    <w:rsid w:val="002C1FE0"/>
    <w:rsid w:val="002C261B"/>
    <w:rsid w:val="002C7F12"/>
    <w:rsid w:val="002D0376"/>
    <w:rsid w:val="002D5DCC"/>
    <w:rsid w:val="002D660E"/>
    <w:rsid w:val="002D6895"/>
    <w:rsid w:val="002E089F"/>
    <w:rsid w:val="002E1D73"/>
    <w:rsid w:val="002E4935"/>
    <w:rsid w:val="002E5054"/>
    <w:rsid w:val="002E521D"/>
    <w:rsid w:val="002F03A1"/>
    <w:rsid w:val="002F18ED"/>
    <w:rsid w:val="002F4E6A"/>
    <w:rsid w:val="002F69BB"/>
    <w:rsid w:val="003032C5"/>
    <w:rsid w:val="003077C0"/>
    <w:rsid w:val="00310FC5"/>
    <w:rsid w:val="00311715"/>
    <w:rsid w:val="0031371A"/>
    <w:rsid w:val="003147F0"/>
    <w:rsid w:val="00314FA2"/>
    <w:rsid w:val="00315F31"/>
    <w:rsid w:val="003168C1"/>
    <w:rsid w:val="003168C9"/>
    <w:rsid w:val="0031707F"/>
    <w:rsid w:val="00317169"/>
    <w:rsid w:val="00320D09"/>
    <w:rsid w:val="00323218"/>
    <w:rsid w:val="00323344"/>
    <w:rsid w:val="003235EC"/>
    <w:rsid w:val="0032379B"/>
    <w:rsid w:val="00326658"/>
    <w:rsid w:val="00327494"/>
    <w:rsid w:val="00331DB6"/>
    <w:rsid w:val="00335397"/>
    <w:rsid w:val="00336507"/>
    <w:rsid w:val="003420F6"/>
    <w:rsid w:val="003433F9"/>
    <w:rsid w:val="003454CB"/>
    <w:rsid w:val="00345C74"/>
    <w:rsid w:val="00347A07"/>
    <w:rsid w:val="00350E04"/>
    <w:rsid w:val="00350F0F"/>
    <w:rsid w:val="00351130"/>
    <w:rsid w:val="00351576"/>
    <w:rsid w:val="00353647"/>
    <w:rsid w:val="00356966"/>
    <w:rsid w:val="00356D65"/>
    <w:rsid w:val="00357250"/>
    <w:rsid w:val="00357476"/>
    <w:rsid w:val="00357DF9"/>
    <w:rsid w:val="003622D2"/>
    <w:rsid w:val="003630FD"/>
    <w:rsid w:val="00364AC0"/>
    <w:rsid w:val="00365658"/>
    <w:rsid w:val="00367051"/>
    <w:rsid w:val="00371BCA"/>
    <w:rsid w:val="00373578"/>
    <w:rsid w:val="003735E5"/>
    <w:rsid w:val="00380B74"/>
    <w:rsid w:val="0038395A"/>
    <w:rsid w:val="00384B54"/>
    <w:rsid w:val="00384D9F"/>
    <w:rsid w:val="00391FC7"/>
    <w:rsid w:val="00394292"/>
    <w:rsid w:val="003947F2"/>
    <w:rsid w:val="003A1225"/>
    <w:rsid w:val="003A3143"/>
    <w:rsid w:val="003A4D54"/>
    <w:rsid w:val="003A6013"/>
    <w:rsid w:val="003B246F"/>
    <w:rsid w:val="003B2543"/>
    <w:rsid w:val="003B5AFE"/>
    <w:rsid w:val="003B5EB0"/>
    <w:rsid w:val="003B7DD4"/>
    <w:rsid w:val="003C0157"/>
    <w:rsid w:val="003C1348"/>
    <w:rsid w:val="003C464C"/>
    <w:rsid w:val="003C52C8"/>
    <w:rsid w:val="003C6054"/>
    <w:rsid w:val="003C76BB"/>
    <w:rsid w:val="003C782B"/>
    <w:rsid w:val="003D0762"/>
    <w:rsid w:val="003D2D46"/>
    <w:rsid w:val="003D2F16"/>
    <w:rsid w:val="003D38D3"/>
    <w:rsid w:val="003D43A4"/>
    <w:rsid w:val="003D6772"/>
    <w:rsid w:val="003E2D23"/>
    <w:rsid w:val="003E44A4"/>
    <w:rsid w:val="003E6461"/>
    <w:rsid w:val="003F123E"/>
    <w:rsid w:val="003F177F"/>
    <w:rsid w:val="003F2CDE"/>
    <w:rsid w:val="003F3CD8"/>
    <w:rsid w:val="003F6B17"/>
    <w:rsid w:val="00411F7D"/>
    <w:rsid w:val="00420668"/>
    <w:rsid w:val="004216E5"/>
    <w:rsid w:val="00423BD7"/>
    <w:rsid w:val="00423F6F"/>
    <w:rsid w:val="00426772"/>
    <w:rsid w:val="0043491C"/>
    <w:rsid w:val="00434BAB"/>
    <w:rsid w:val="00434F38"/>
    <w:rsid w:val="00435F6B"/>
    <w:rsid w:val="0043656D"/>
    <w:rsid w:val="00436570"/>
    <w:rsid w:val="00440CB6"/>
    <w:rsid w:val="004421E2"/>
    <w:rsid w:val="0044457E"/>
    <w:rsid w:val="00445837"/>
    <w:rsid w:val="00447305"/>
    <w:rsid w:val="0044799E"/>
    <w:rsid w:val="00451ACD"/>
    <w:rsid w:val="00453190"/>
    <w:rsid w:val="00455BBD"/>
    <w:rsid w:val="00456324"/>
    <w:rsid w:val="0045754A"/>
    <w:rsid w:val="00462239"/>
    <w:rsid w:val="00462982"/>
    <w:rsid w:val="00463510"/>
    <w:rsid w:val="004641DB"/>
    <w:rsid w:val="004656E6"/>
    <w:rsid w:val="00465D4B"/>
    <w:rsid w:val="00465DD1"/>
    <w:rsid w:val="00467113"/>
    <w:rsid w:val="00471224"/>
    <w:rsid w:val="004721A8"/>
    <w:rsid w:val="004760E4"/>
    <w:rsid w:val="00476C2A"/>
    <w:rsid w:val="00477CAA"/>
    <w:rsid w:val="00481EDC"/>
    <w:rsid w:val="004827E5"/>
    <w:rsid w:val="00485A45"/>
    <w:rsid w:val="0048601F"/>
    <w:rsid w:val="00486100"/>
    <w:rsid w:val="00486237"/>
    <w:rsid w:val="0048763A"/>
    <w:rsid w:val="00487986"/>
    <w:rsid w:val="00487CC7"/>
    <w:rsid w:val="00490BF8"/>
    <w:rsid w:val="00491260"/>
    <w:rsid w:val="00492089"/>
    <w:rsid w:val="00492456"/>
    <w:rsid w:val="00492D3B"/>
    <w:rsid w:val="004939E0"/>
    <w:rsid w:val="00496B84"/>
    <w:rsid w:val="004A1CCD"/>
    <w:rsid w:val="004A20FE"/>
    <w:rsid w:val="004A2444"/>
    <w:rsid w:val="004A2C1E"/>
    <w:rsid w:val="004A4DA1"/>
    <w:rsid w:val="004A614E"/>
    <w:rsid w:val="004A74CF"/>
    <w:rsid w:val="004B09D2"/>
    <w:rsid w:val="004B215E"/>
    <w:rsid w:val="004B25D6"/>
    <w:rsid w:val="004B2B03"/>
    <w:rsid w:val="004B4BB7"/>
    <w:rsid w:val="004B5D83"/>
    <w:rsid w:val="004B7E5D"/>
    <w:rsid w:val="004C1713"/>
    <w:rsid w:val="004C184A"/>
    <w:rsid w:val="004C2C51"/>
    <w:rsid w:val="004C421C"/>
    <w:rsid w:val="004D2E5D"/>
    <w:rsid w:val="004D4025"/>
    <w:rsid w:val="004D4553"/>
    <w:rsid w:val="004D4CFA"/>
    <w:rsid w:val="004D594D"/>
    <w:rsid w:val="004D616B"/>
    <w:rsid w:val="004D6814"/>
    <w:rsid w:val="004E1193"/>
    <w:rsid w:val="004E2B96"/>
    <w:rsid w:val="004E4FF2"/>
    <w:rsid w:val="004F03F7"/>
    <w:rsid w:val="004F0574"/>
    <w:rsid w:val="004F0D62"/>
    <w:rsid w:val="004F1C61"/>
    <w:rsid w:val="004F263A"/>
    <w:rsid w:val="004F2FA7"/>
    <w:rsid w:val="004F4FC2"/>
    <w:rsid w:val="005005CD"/>
    <w:rsid w:val="0050090C"/>
    <w:rsid w:val="005029D3"/>
    <w:rsid w:val="0050361F"/>
    <w:rsid w:val="00503699"/>
    <w:rsid w:val="005038CE"/>
    <w:rsid w:val="005052D7"/>
    <w:rsid w:val="0050581C"/>
    <w:rsid w:val="00505912"/>
    <w:rsid w:val="005069A9"/>
    <w:rsid w:val="005075D5"/>
    <w:rsid w:val="005126BD"/>
    <w:rsid w:val="0051356A"/>
    <w:rsid w:val="005174C5"/>
    <w:rsid w:val="0052340A"/>
    <w:rsid w:val="00523CC7"/>
    <w:rsid w:val="005246FA"/>
    <w:rsid w:val="005258B9"/>
    <w:rsid w:val="00527057"/>
    <w:rsid w:val="00527C39"/>
    <w:rsid w:val="0053287B"/>
    <w:rsid w:val="005346B7"/>
    <w:rsid w:val="00534C1B"/>
    <w:rsid w:val="00534F05"/>
    <w:rsid w:val="00535CF1"/>
    <w:rsid w:val="00535CF3"/>
    <w:rsid w:val="005364AF"/>
    <w:rsid w:val="00537308"/>
    <w:rsid w:val="005407A0"/>
    <w:rsid w:val="00542932"/>
    <w:rsid w:val="00542D49"/>
    <w:rsid w:val="005437F7"/>
    <w:rsid w:val="00543DE9"/>
    <w:rsid w:val="0054583D"/>
    <w:rsid w:val="005471E4"/>
    <w:rsid w:val="00547B54"/>
    <w:rsid w:val="00552A49"/>
    <w:rsid w:val="00552EDC"/>
    <w:rsid w:val="00554003"/>
    <w:rsid w:val="0055482A"/>
    <w:rsid w:val="00555D6D"/>
    <w:rsid w:val="005631DE"/>
    <w:rsid w:val="00564C77"/>
    <w:rsid w:val="00565464"/>
    <w:rsid w:val="00566E35"/>
    <w:rsid w:val="0057014A"/>
    <w:rsid w:val="00570BD8"/>
    <w:rsid w:val="00570FE9"/>
    <w:rsid w:val="00572358"/>
    <w:rsid w:val="005729ED"/>
    <w:rsid w:val="00574728"/>
    <w:rsid w:val="00575066"/>
    <w:rsid w:val="0057719B"/>
    <w:rsid w:val="00582D3D"/>
    <w:rsid w:val="00584D19"/>
    <w:rsid w:val="005909CC"/>
    <w:rsid w:val="00591468"/>
    <w:rsid w:val="005914AE"/>
    <w:rsid w:val="005936E5"/>
    <w:rsid w:val="0059760C"/>
    <w:rsid w:val="00597B1E"/>
    <w:rsid w:val="005A0A4E"/>
    <w:rsid w:val="005A2599"/>
    <w:rsid w:val="005A391B"/>
    <w:rsid w:val="005A4364"/>
    <w:rsid w:val="005A602B"/>
    <w:rsid w:val="005B00F8"/>
    <w:rsid w:val="005B0A20"/>
    <w:rsid w:val="005B1474"/>
    <w:rsid w:val="005B325A"/>
    <w:rsid w:val="005B3660"/>
    <w:rsid w:val="005B3CC7"/>
    <w:rsid w:val="005B55A6"/>
    <w:rsid w:val="005C1EBD"/>
    <w:rsid w:val="005C23E2"/>
    <w:rsid w:val="005C4067"/>
    <w:rsid w:val="005C6442"/>
    <w:rsid w:val="005C67F6"/>
    <w:rsid w:val="005C6F29"/>
    <w:rsid w:val="005C7D12"/>
    <w:rsid w:val="005D0193"/>
    <w:rsid w:val="005D667A"/>
    <w:rsid w:val="005E05E0"/>
    <w:rsid w:val="005E34F3"/>
    <w:rsid w:val="005E412E"/>
    <w:rsid w:val="005E70B6"/>
    <w:rsid w:val="005E76B5"/>
    <w:rsid w:val="005E7A36"/>
    <w:rsid w:val="005F1840"/>
    <w:rsid w:val="005F378E"/>
    <w:rsid w:val="0060011E"/>
    <w:rsid w:val="0060185E"/>
    <w:rsid w:val="00603CDE"/>
    <w:rsid w:val="00604FC6"/>
    <w:rsid w:val="00605CE5"/>
    <w:rsid w:val="006073F8"/>
    <w:rsid w:val="0061103B"/>
    <w:rsid w:val="00612EEF"/>
    <w:rsid w:val="00613261"/>
    <w:rsid w:val="00614526"/>
    <w:rsid w:val="0061516A"/>
    <w:rsid w:val="0061691D"/>
    <w:rsid w:val="00621DF8"/>
    <w:rsid w:val="00622563"/>
    <w:rsid w:val="00622E65"/>
    <w:rsid w:val="00623F9A"/>
    <w:rsid w:val="00624AD6"/>
    <w:rsid w:val="00625124"/>
    <w:rsid w:val="00625619"/>
    <w:rsid w:val="006264C1"/>
    <w:rsid w:val="006341DA"/>
    <w:rsid w:val="00635A28"/>
    <w:rsid w:val="0063655A"/>
    <w:rsid w:val="00637EDE"/>
    <w:rsid w:val="00640A3B"/>
    <w:rsid w:val="00641783"/>
    <w:rsid w:val="00641FCF"/>
    <w:rsid w:val="006421FB"/>
    <w:rsid w:val="00642C85"/>
    <w:rsid w:val="0064311A"/>
    <w:rsid w:val="006443C6"/>
    <w:rsid w:val="00645735"/>
    <w:rsid w:val="00650074"/>
    <w:rsid w:val="0065542E"/>
    <w:rsid w:val="00657ACC"/>
    <w:rsid w:val="00661949"/>
    <w:rsid w:val="00662182"/>
    <w:rsid w:val="00666159"/>
    <w:rsid w:val="00670D49"/>
    <w:rsid w:val="006719DE"/>
    <w:rsid w:val="00680A71"/>
    <w:rsid w:val="00682999"/>
    <w:rsid w:val="00682EA7"/>
    <w:rsid w:val="00686B13"/>
    <w:rsid w:val="0068763F"/>
    <w:rsid w:val="00690E3E"/>
    <w:rsid w:val="00691907"/>
    <w:rsid w:val="00691CDB"/>
    <w:rsid w:val="00694F88"/>
    <w:rsid w:val="006A20DB"/>
    <w:rsid w:val="006A2486"/>
    <w:rsid w:val="006A35B5"/>
    <w:rsid w:val="006A6C34"/>
    <w:rsid w:val="006A7480"/>
    <w:rsid w:val="006A7FB3"/>
    <w:rsid w:val="006B05F1"/>
    <w:rsid w:val="006B1BE6"/>
    <w:rsid w:val="006B366C"/>
    <w:rsid w:val="006B3AA4"/>
    <w:rsid w:val="006B4406"/>
    <w:rsid w:val="006B612E"/>
    <w:rsid w:val="006B627B"/>
    <w:rsid w:val="006C0BD3"/>
    <w:rsid w:val="006C0E92"/>
    <w:rsid w:val="006C6EB6"/>
    <w:rsid w:val="006D0B25"/>
    <w:rsid w:val="006D229E"/>
    <w:rsid w:val="006D23EB"/>
    <w:rsid w:val="006D2982"/>
    <w:rsid w:val="006D32D5"/>
    <w:rsid w:val="006D4C1E"/>
    <w:rsid w:val="006D64C4"/>
    <w:rsid w:val="006E2155"/>
    <w:rsid w:val="006E2C26"/>
    <w:rsid w:val="006E319A"/>
    <w:rsid w:val="006E3F9B"/>
    <w:rsid w:val="006E41DD"/>
    <w:rsid w:val="006E4439"/>
    <w:rsid w:val="006E725A"/>
    <w:rsid w:val="006F0B73"/>
    <w:rsid w:val="006F71CA"/>
    <w:rsid w:val="00700BF9"/>
    <w:rsid w:val="007013BA"/>
    <w:rsid w:val="007023D2"/>
    <w:rsid w:val="007076DD"/>
    <w:rsid w:val="00710163"/>
    <w:rsid w:val="007121B1"/>
    <w:rsid w:val="0071559A"/>
    <w:rsid w:val="007155D1"/>
    <w:rsid w:val="00715D7B"/>
    <w:rsid w:val="0072080C"/>
    <w:rsid w:val="00720CEB"/>
    <w:rsid w:val="007220D6"/>
    <w:rsid w:val="007223D3"/>
    <w:rsid w:val="00723B39"/>
    <w:rsid w:val="00724BB6"/>
    <w:rsid w:val="00726860"/>
    <w:rsid w:val="00732FC2"/>
    <w:rsid w:val="007345B2"/>
    <w:rsid w:val="007353CF"/>
    <w:rsid w:val="0073582D"/>
    <w:rsid w:val="007359B1"/>
    <w:rsid w:val="00736630"/>
    <w:rsid w:val="00736767"/>
    <w:rsid w:val="00736BFC"/>
    <w:rsid w:val="00743282"/>
    <w:rsid w:val="00751A8A"/>
    <w:rsid w:val="00752C8B"/>
    <w:rsid w:val="007545B8"/>
    <w:rsid w:val="00761B99"/>
    <w:rsid w:val="007662EC"/>
    <w:rsid w:val="007664CC"/>
    <w:rsid w:val="00767584"/>
    <w:rsid w:val="00767C2F"/>
    <w:rsid w:val="007700B9"/>
    <w:rsid w:val="00771C56"/>
    <w:rsid w:val="00775158"/>
    <w:rsid w:val="00775CBE"/>
    <w:rsid w:val="00782F99"/>
    <w:rsid w:val="007837AD"/>
    <w:rsid w:val="0078705D"/>
    <w:rsid w:val="00792BFA"/>
    <w:rsid w:val="00792E64"/>
    <w:rsid w:val="007966A4"/>
    <w:rsid w:val="00797D19"/>
    <w:rsid w:val="007A0170"/>
    <w:rsid w:val="007A0736"/>
    <w:rsid w:val="007A11C7"/>
    <w:rsid w:val="007A2273"/>
    <w:rsid w:val="007A2DC2"/>
    <w:rsid w:val="007A475C"/>
    <w:rsid w:val="007A6D74"/>
    <w:rsid w:val="007B2365"/>
    <w:rsid w:val="007B304E"/>
    <w:rsid w:val="007B65E5"/>
    <w:rsid w:val="007B73E8"/>
    <w:rsid w:val="007B79B7"/>
    <w:rsid w:val="007C1C4D"/>
    <w:rsid w:val="007C2118"/>
    <w:rsid w:val="007C34D3"/>
    <w:rsid w:val="007C5EBD"/>
    <w:rsid w:val="007C7C59"/>
    <w:rsid w:val="007C7CEA"/>
    <w:rsid w:val="007D35C5"/>
    <w:rsid w:val="007D67E7"/>
    <w:rsid w:val="007D7A80"/>
    <w:rsid w:val="007E14BC"/>
    <w:rsid w:val="007E675F"/>
    <w:rsid w:val="007F0EB5"/>
    <w:rsid w:val="007F0FE4"/>
    <w:rsid w:val="008001FB"/>
    <w:rsid w:val="008050F1"/>
    <w:rsid w:val="00805B7F"/>
    <w:rsid w:val="008116C0"/>
    <w:rsid w:val="008121E9"/>
    <w:rsid w:val="008166F7"/>
    <w:rsid w:val="008173D9"/>
    <w:rsid w:val="00817F9E"/>
    <w:rsid w:val="00820BD9"/>
    <w:rsid w:val="00821F84"/>
    <w:rsid w:val="008247D2"/>
    <w:rsid w:val="00826BD5"/>
    <w:rsid w:val="00830687"/>
    <w:rsid w:val="00831280"/>
    <w:rsid w:val="00831670"/>
    <w:rsid w:val="008323EA"/>
    <w:rsid w:val="0084108A"/>
    <w:rsid w:val="008428DE"/>
    <w:rsid w:val="008432F8"/>
    <w:rsid w:val="008434C1"/>
    <w:rsid w:val="008442EB"/>
    <w:rsid w:val="008445D0"/>
    <w:rsid w:val="00844990"/>
    <w:rsid w:val="008463C9"/>
    <w:rsid w:val="008463DB"/>
    <w:rsid w:val="00846DDD"/>
    <w:rsid w:val="00850DBD"/>
    <w:rsid w:val="0085455C"/>
    <w:rsid w:val="008562F6"/>
    <w:rsid w:val="00857833"/>
    <w:rsid w:val="0086010D"/>
    <w:rsid w:val="0086111B"/>
    <w:rsid w:val="008614C5"/>
    <w:rsid w:val="008618B3"/>
    <w:rsid w:val="00866467"/>
    <w:rsid w:val="00870ED8"/>
    <w:rsid w:val="00871DCA"/>
    <w:rsid w:val="00872A0C"/>
    <w:rsid w:val="00874E39"/>
    <w:rsid w:val="00876111"/>
    <w:rsid w:val="00877343"/>
    <w:rsid w:val="008824B5"/>
    <w:rsid w:val="0088332B"/>
    <w:rsid w:val="00887AAA"/>
    <w:rsid w:val="008902DD"/>
    <w:rsid w:val="00892163"/>
    <w:rsid w:val="0089301A"/>
    <w:rsid w:val="008951A9"/>
    <w:rsid w:val="008962C3"/>
    <w:rsid w:val="00896B1F"/>
    <w:rsid w:val="00896D90"/>
    <w:rsid w:val="00897B81"/>
    <w:rsid w:val="008A0BB7"/>
    <w:rsid w:val="008A0DF6"/>
    <w:rsid w:val="008A14DE"/>
    <w:rsid w:val="008A18E1"/>
    <w:rsid w:val="008A228F"/>
    <w:rsid w:val="008A2A4C"/>
    <w:rsid w:val="008A2E78"/>
    <w:rsid w:val="008A3A7C"/>
    <w:rsid w:val="008A4079"/>
    <w:rsid w:val="008A41FC"/>
    <w:rsid w:val="008A4C28"/>
    <w:rsid w:val="008B13FB"/>
    <w:rsid w:val="008B1ADF"/>
    <w:rsid w:val="008B229D"/>
    <w:rsid w:val="008B244E"/>
    <w:rsid w:val="008B4EA6"/>
    <w:rsid w:val="008B616A"/>
    <w:rsid w:val="008B721F"/>
    <w:rsid w:val="008B7957"/>
    <w:rsid w:val="008B7D4F"/>
    <w:rsid w:val="008C059C"/>
    <w:rsid w:val="008C0EC0"/>
    <w:rsid w:val="008C24F2"/>
    <w:rsid w:val="008C425A"/>
    <w:rsid w:val="008C43C8"/>
    <w:rsid w:val="008C4E75"/>
    <w:rsid w:val="008C5F2C"/>
    <w:rsid w:val="008C78B7"/>
    <w:rsid w:val="008D5585"/>
    <w:rsid w:val="008D658E"/>
    <w:rsid w:val="008D67B8"/>
    <w:rsid w:val="008E0127"/>
    <w:rsid w:val="008E0752"/>
    <w:rsid w:val="008E2DF3"/>
    <w:rsid w:val="008E2FC5"/>
    <w:rsid w:val="008E32BA"/>
    <w:rsid w:val="008F0A81"/>
    <w:rsid w:val="008F1003"/>
    <w:rsid w:val="008F3731"/>
    <w:rsid w:val="008F5852"/>
    <w:rsid w:val="008F7128"/>
    <w:rsid w:val="009015D0"/>
    <w:rsid w:val="00904B76"/>
    <w:rsid w:val="009113DC"/>
    <w:rsid w:val="00915F4A"/>
    <w:rsid w:val="00916A7C"/>
    <w:rsid w:val="00920964"/>
    <w:rsid w:val="00923FE5"/>
    <w:rsid w:val="009316EE"/>
    <w:rsid w:val="00931A99"/>
    <w:rsid w:val="00932783"/>
    <w:rsid w:val="00933C03"/>
    <w:rsid w:val="009346A7"/>
    <w:rsid w:val="00934E71"/>
    <w:rsid w:val="009351BE"/>
    <w:rsid w:val="009358FD"/>
    <w:rsid w:val="0094366D"/>
    <w:rsid w:val="009459BA"/>
    <w:rsid w:val="00945A80"/>
    <w:rsid w:val="00946603"/>
    <w:rsid w:val="00946650"/>
    <w:rsid w:val="00947C64"/>
    <w:rsid w:val="00954434"/>
    <w:rsid w:val="009566B0"/>
    <w:rsid w:val="009637E4"/>
    <w:rsid w:val="00965BFB"/>
    <w:rsid w:val="00966091"/>
    <w:rsid w:val="009662D2"/>
    <w:rsid w:val="00967DC0"/>
    <w:rsid w:val="0097209B"/>
    <w:rsid w:val="009722F4"/>
    <w:rsid w:val="00973468"/>
    <w:rsid w:val="00975125"/>
    <w:rsid w:val="009758E7"/>
    <w:rsid w:val="00976B54"/>
    <w:rsid w:val="009773B4"/>
    <w:rsid w:val="009802B3"/>
    <w:rsid w:val="00982C0E"/>
    <w:rsid w:val="00983768"/>
    <w:rsid w:val="00984063"/>
    <w:rsid w:val="009847C8"/>
    <w:rsid w:val="00992525"/>
    <w:rsid w:val="00992A21"/>
    <w:rsid w:val="00993DDD"/>
    <w:rsid w:val="0099465D"/>
    <w:rsid w:val="009947B6"/>
    <w:rsid w:val="00996F2E"/>
    <w:rsid w:val="009A28B1"/>
    <w:rsid w:val="009A404A"/>
    <w:rsid w:val="009A7195"/>
    <w:rsid w:val="009B0A30"/>
    <w:rsid w:val="009B1176"/>
    <w:rsid w:val="009B2430"/>
    <w:rsid w:val="009B39FF"/>
    <w:rsid w:val="009B588E"/>
    <w:rsid w:val="009B6C41"/>
    <w:rsid w:val="009B772B"/>
    <w:rsid w:val="009B7DAD"/>
    <w:rsid w:val="009C59F7"/>
    <w:rsid w:val="009C7391"/>
    <w:rsid w:val="009D0582"/>
    <w:rsid w:val="009D0843"/>
    <w:rsid w:val="009D3CD0"/>
    <w:rsid w:val="009D5FB3"/>
    <w:rsid w:val="009D6EBD"/>
    <w:rsid w:val="009E07F2"/>
    <w:rsid w:val="009E1390"/>
    <w:rsid w:val="009E46B8"/>
    <w:rsid w:val="009F012F"/>
    <w:rsid w:val="009F0BD6"/>
    <w:rsid w:val="009F26EB"/>
    <w:rsid w:val="009F40CA"/>
    <w:rsid w:val="009F654A"/>
    <w:rsid w:val="009F6BB3"/>
    <w:rsid w:val="009F6C97"/>
    <w:rsid w:val="009F6F3F"/>
    <w:rsid w:val="009F6F58"/>
    <w:rsid w:val="009F78AB"/>
    <w:rsid w:val="00A01B31"/>
    <w:rsid w:val="00A023A8"/>
    <w:rsid w:val="00A02627"/>
    <w:rsid w:val="00A04BB1"/>
    <w:rsid w:val="00A05EB2"/>
    <w:rsid w:val="00A07374"/>
    <w:rsid w:val="00A11378"/>
    <w:rsid w:val="00A11543"/>
    <w:rsid w:val="00A150F9"/>
    <w:rsid w:val="00A22769"/>
    <w:rsid w:val="00A247D2"/>
    <w:rsid w:val="00A32E7E"/>
    <w:rsid w:val="00A32FE6"/>
    <w:rsid w:val="00A34332"/>
    <w:rsid w:val="00A346B7"/>
    <w:rsid w:val="00A40222"/>
    <w:rsid w:val="00A426C4"/>
    <w:rsid w:val="00A44928"/>
    <w:rsid w:val="00A4546A"/>
    <w:rsid w:val="00A524F9"/>
    <w:rsid w:val="00A55082"/>
    <w:rsid w:val="00A55B51"/>
    <w:rsid w:val="00A61993"/>
    <w:rsid w:val="00A642F0"/>
    <w:rsid w:val="00A64AFF"/>
    <w:rsid w:val="00A672A3"/>
    <w:rsid w:val="00A708B5"/>
    <w:rsid w:val="00A73F15"/>
    <w:rsid w:val="00A74E34"/>
    <w:rsid w:val="00A835E3"/>
    <w:rsid w:val="00A86546"/>
    <w:rsid w:val="00A872FE"/>
    <w:rsid w:val="00A91D15"/>
    <w:rsid w:val="00A91FA0"/>
    <w:rsid w:val="00A92300"/>
    <w:rsid w:val="00A92336"/>
    <w:rsid w:val="00A92B79"/>
    <w:rsid w:val="00A94EA7"/>
    <w:rsid w:val="00A952E8"/>
    <w:rsid w:val="00AA0006"/>
    <w:rsid w:val="00AA2350"/>
    <w:rsid w:val="00AA2BCC"/>
    <w:rsid w:val="00AA2E91"/>
    <w:rsid w:val="00AA5114"/>
    <w:rsid w:val="00AA53BE"/>
    <w:rsid w:val="00AA63F3"/>
    <w:rsid w:val="00AA68B0"/>
    <w:rsid w:val="00AB193A"/>
    <w:rsid w:val="00AB2B8E"/>
    <w:rsid w:val="00AB4A18"/>
    <w:rsid w:val="00AB5B0E"/>
    <w:rsid w:val="00AC2505"/>
    <w:rsid w:val="00AC2A2C"/>
    <w:rsid w:val="00AC3074"/>
    <w:rsid w:val="00AC4F08"/>
    <w:rsid w:val="00AC524C"/>
    <w:rsid w:val="00AD0E4B"/>
    <w:rsid w:val="00AD1F1F"/>
    <w:rsid w:val="00AD2A9F"/>
    <w:rsid w:val="00AD3107"/>
    <w:rsid w:val="00AD5807"/>
    <w:rsid w:val="00AD6C43"/>
    <w:rsid w:val="00AE1AD4"/>
    <w:rsid w:val="00AE22FC"/>
    <w:rsid w:val="00AE2DEA"/>
    <w:rsid w:val="00AE3320"/>
    <w:rsid w:val="00AE4B92"/>
    <w:rsid w:val="00AE4F31"/>
    <w:rsid w:val="00AE71B2"/>
    <w:rsid w:val="00AE76DC"/>
    <w:rsid w:val="00AF30E0"/>
    <w:rsid w:val="00AF3345"/>
    <w:rsid w:val="00AF370A"/>
    <w:rsid w:val="00AF48EC"/>
    <w:rsid w:val="00AF56C0"/>
    <w:rsid w:val="00AF5C9B"/>
    <w:rsid w:val="00AF6B00"/>
    <w:rsid w:val="00AF7B0B"/>
    <w:rsid w:val="00B00145"/>
    <w:rsid w:val="00B00190"/>
    <w:rsid w:val="00B03B37"/>
    <w:rsid w:val="00B04E4E"/>
    <w:rsid w:val="00B055BC"/>
    <w:rsid w:val="00B071BC"/>
    <w:rsid w:val="00B1328E"/>
    <w:rsid w:val="00B13B38"/>
    <w:rsid w:val="00B13E07"/>
    <w:rsid w:val="00B17EC1"/>
    <w:rsid w:val="00B24192"/>
    <w:rsid w:val="00B27E74"/>
    <w:rsid w:val="00B27F7D"/>
    <w:rsid w:val="00B32789"/>
    <w:rsid w:val="00B3292F"/>
    <w:rsid w:val="00B35762"/>
    <w:rsid w:val="00B35F76"/>
    <w:rsid w:val="00B41158"/>
    <w:rsid w:val="00B4394C"/>
    <w:rsid w:val="00B44612"/>
    <w:rsid w:val="00B45E20"/>
    <w:rsid w:val="00B46227"/>
    <w:rsid w:val="00B46AEF"/>
    <w:rsid w:val="00B5301C"/>
    <w:rsid w:val="00B56B2A"/>
    <w:rsid w:val="00B604EF"/>
    <w:rsid w:val="00B624C5"/>
    <w:rsid w:val="00B65E7D"/>
    <w:rsid w:val="00B669F2"/>
    <w:rsid w:val="00B70D17"/>
    <w:rsid w:val="00B7176F"/>
    <w:rsid w:val="00B71AE3"/>
    <w:rsid w:val="00B7286D"/>
    <w:rsid w:val="00B73265"/>
    <w:rsid w:val="00B74FCC"/>
    <w:rsid w:val="00B7515D"/>
    <w:rsid w:val="00B75DEE"/>
    <w:rsid w:val="00B76A16"/>
    <w:rsid w:val="00B76F80"/>
    <w:rsid w:val="00B772D3"/>
    <w:rsid w:val="00B8373B"/>
    <w:rsid w:val="00B83828"/>
    <w:rsid w:val="00B84DF1"/>
    <w:rsid w:val="00B84F9E"/>
    <w:rsid w:val="00B85658"/>
    <w:rsid w:val="00B85E8A"/>
    <w:rsid w:val="00B8668E"/>
    <w:rsid w:val="00B91350"/>
    <w:rsid w:val="00BA0301"/>
    <w:rsid w:val="00BA0B4F"/>
    <w:rsid w:val="00BA0E33"/>
    <w:rsid w:val="00BA17D8"/>
    <w:rsid w:val="00BA1830"/>
    <w:rsid w:val="00BA3263"/>
    <w:rsid w:val="00BA4BC6"/>
    <w:rsid w:val="00BA4F33"/>
    <w:rsid w:val="00BA7F30"/>
    <w:rsid w:val="00BB03DC"/>
    <w:rsid w:val="00BB4989"/>
    <w:rsid w:val="00BB4DB1"/>
    <w:rsid w:val="00BB60F7"/>
    <w:rsid w:val="00BC2FDF"/>
    <w:rsid w:val="00BC3183"/>
    <w:rsid w:val="00BC4D61"/>
    <w:rsid w:val="00BC5D53"/>
    <w:rsid w:val="00BD649F"/>
    <w:rsid w:val="00BD684D"/>
    <w:rsid w:val="00BD72B7"/>
    <w:rsid w:val="00BE0615"/>
    <w:rsid w:val="00BE1A51"/>
    <w:rsid w:val="00BE32A0"/>
    <w:rsid w:val="00BE36F4"/>
    <w:rsid w:val="00BE4E2C"/>
    <w:rsid w:val="00BE538D"/>
    <w:rsid w:val="00BF326B"/>
    <w:rsid w:val="00BF5B3C"/>
    <w:rsid w:val="00BF7320"/>
    <w:rsid w:val="00BF7C50"/>
    <w:rsid w:val="00C00874"/>
    <w:rsid w:val="00C03C07"/>
    <w:rsid w:val="00C045EA"/>
    <w:rsid w:val="00C04CC2"/>
    <w:rsid w:val="00C073A7"/>
    <w:rsid w:val="00C10AEA"/>
    <w:rsid w:val="00C11039"/>
    <w:rsid w:val="00C1147A"/>
    <w:rsid w:val="00C130B9"/>
    <w:rsid w:val="00C136D9"/>
    <w:rsid w:val="00C14E72"/>
    <w:rsid w:val="00C16185"/>
    <w:rsid w:val="00C172D8"/>
    <w:rsid w:val="00C214A8"/>
    <w:rsid w:val="00C237A7"/>
    <w:rsid w:val="00C25D53"/>
    <w:rsid w:val="00C36685"/>
    <w:rsid w:val="00C36C7D"/>
    <w:rsid w:val="00C400A7"/>
    <w:rsid w:val="00C43505"/>
    <w:rsid w:val="00C438F8"/>
    <w:rsid w:val="00C4416B"/>
    <w:rsid w:val="00C47A42"/>
    <w:rsid w:val="00C53467"/>
    <w:rsid w:val="00C53EC6"/>
    <w:rsid w:val="00C540AF"/>
    <w:rsid w:val="00C55A5F"/>
    <w:rsid w:val="00C60F55"/>
    <w:rsid w:val="00C63797"/>
    <w:rsid w:val="00C654D2"/>
    <w:rsid w:val="00C71DFF"/>
    <w:rsid w:val="00C72514"/>
    <w:rsid w:val="00C761B2"/>
    <w:rsid w:val="00C82375"/>
    <w:rsid w:val="00C8253C"/>
    <w:rsid w:val="00C82B3C"/>
    <w:rsid w:val="00C82EF2"/>
    <w:rsid w:val="00C83C30"/>
    <w:rsid w:val="00C84692"/>
    <w:rsid w:val="00C862C1"/>
    <w:rsid w:val="00C86BEF"/>
    <w:rsid w:val="00C9085F"/>
    <w:rsid w:val="00C90B17"/>
    <w:rsid w:val="00C90D99"/>
    <w:rsid w:val="00C91A8C"/>
    <w:rsid w:val="00C92166"/>
    <w:rsid w:val="00C970C2"/>
    <w:rsid w:val="00C97B96"/>
    <w:rsid w:val="00CA087F"/>
    <w:rsid w:val="00CA127B"/>
    <w:rsid w:val="00CA17C6"/>
    <w:rsid w:val="00CA1C84"/>
    <w:rsid w:val="00CA26E6"/>
    <w:rsid w:val="00CA4EA5"/>
    <w:rsid w:val="00CA6ED3"/>
    <w:rsid w:val="00CA73DD"/>
    <w:rsid w:val="00CA7620"/>
    <w:rsid w:val="00CB13E0"/>
    <w:rsid w:val="00CB194D"/>
    <w:rsid w:val="00CB733F"/>
    <w:rsid w:val="00CC2269"/>
    <w:rsid w:val="00CC2FE6"/>
    <w:rsid w:val="00CC38C9"/>
    <w:rsid w:val="00CC4757"/>
    <w:rsid w:val="00CC6C10"/>
    <w:rsid w:val="00CD2C98"/>
    <w:rsid w:val="00CE1704"/>
    <w:rsid w:val="00CE23E0"/>
    <w:rsid w:val="00CE3079"/>
    <w:rsid w:val="00CE3AE3"/>
    <w:rsid w:val="00CE6B12"/>
    <w:rsid w:val="00CF28BC"/>
    <w:rsid w:val="00CF2BBD"/>
    <w:rsid w:val="00CF3560"/>
    <w:rsid w:val="00CF4883"/>
    <w:rsid w:val="00CF4DEA"/>
    <w:rsid w:val="00CF4F1B"/>
    <w:rsid w:val="00CF76D9"/>
    <w:rsid w:val="00D03610"/>
    <w:rsid w:val="00D04375"/>
    <w:rsid w:val="00D048CA"/>
    <w:rsid w:val="00D04C1A"/>
    <w:rsid w:val="00D05FA8"/>
    <w:rsid w:val="00D0601D"/>
    <w:rsid w:val="00D070AE"/>
    <w:rsid w:val="00D1221E"/>
    <w:rsid w:val="00D15D17"/>
    <w:rsid w:val="00D168BB"/>
    <w:rsid w:val="00D203B7"/>
    <w:rsid w:val="00D213A5"/>
    <w:rsid w:val="00D2264B"/>
    <w:rsid w:val="00D24B69"/>
    <w:rsid w:val="00D255B3"/>
    <w:rsid w:val="00D25BD3"/>
    <w:rsid w:val="00D276A8"/>
    <w:rsid w:val="00D27DD9"/>
    <w:rsid w:val="00D31432"/>
    <w:rsid w:val="00D32EE0"/>
    <w:rsid w:val="00D34481"/>
    <w:rsid w:val="00D35A47"/>
    <w:rsid w:val="00D3607B"/>
    <w:rsid w:val="00D41113"/>
    <w:rsid w:val="00D467E7"/>
    <w:rsid w:val="00D5099C"/>
    <w:rsid w:val="00D50CDA"/>
    <w:rsid w:val="00D60915"/>
    <w:rsid w:val="00D63A81"/>
    <w:rsid w:val="00D649C4"/>
    <w:rsid w:val="00D666C9"/>
    <w:rsid w:val="00D703D1"/>
    <w:rsid w:val="00D70AC3"/>
    <w:rsid w:val="00D71BA6"/>
    <w:rsid w:val="00D75912"/>
    <w:rsid w:val="00D81E60"/>
    <w:rsid w:val="00D834E9"/>
    <w:rsid w:val="00D83FB4"/>
    <w:rsid w:val="00D85059"/>
    <w:rsid w:val="00D873E7"/>
    <w:rsid w:val="00D87455"/>
    <w:rsid w:val="00D87EFF"/>
    <w:rsid w:val="00D90683"/>
    <w:rsid w:val="00D9334D"/>
    <w:rsid w:val="00DA1441"/>
    <w:rsid w:val="00DA198B"/>
    <w:rsid w:val="00DA2711"/>
    <w:rsid w:val="00DA331F"/>
    <w:rsid w:val="00DA494E"/>
    <w:rsid w:val="00DA59A5"/>
    <w:rsid w:val="00DA79A5"/>
    <w:rsid w:val="00DB1EA4"/>
    <w:rsid w:val="00DB2554"/>
    <w:rsid w:val="00DB2A6A"/>
    <w:rsid w:val="00DB3983"/>
    <w:rsid w:val="00DB5279"/>
    <w:rsid w:val="00DB59C9"/>
    <w:rsid w:val="00DB5C8C"/>
    <w:rsid w:val="00DB6087"/>
    <w:rsid w:val="00DB727E"/>
    <w:rsid w:val="00DB7F25"/>
    <w:rsid w:val="00DC04FF"/>
    <w:rsid w:val="00DC1439"/>
    <w:rsid w:val="00DC3485"/>
    <w:rsid w:val="00DC3FDB"/>
    <w:rsid w:val="00DC4090"/>
    <w:rsid w:val="00DC4B67"/>
    <w:rsid w:val="00DC5C3C"/>
    <w:rsid w:val="00DD1F04"/>
    <w:rsid w:val="00DD3FCB"/>
    <w:rsid w:val="00DD6BC1"/>
    <w:rsid w:val="00DD7329"/>
    <w:rsid w:val="00DE0250"/>
    <w:rsid w:val="00DE070B"/>
    <w:rsid w:val="00DE137E"/>
    <w:rsid w:val="00DE178A"/>
    <w:rsid w:val="00DE3B79"/>
    <w:rsid w:val="00DE4178"/>
    <w:rsid w:val="00DF01C0"/>
    <w:rsid w:val="00DF1EC9"/>
    <w:rsid w:val="00DF2772"/>
    <w:rsid w:val="00DF4A4C"/>
    <w:rsid w:val="00DF4C98"/>
    <w:rsid w:val="00DF6082"/>
    <w:rsid w:val="00E06DCA"/>
    <w:rsid w:val="00E10200"/>
    <w:rsid w:val="00E13C3D"/>
    <w:rsid w:val="00E143AA"/>
    <w:rsid w:val="00E15587"/>
    <w:rsid w:val="00E1566D"/>
    <w:rsid w:val="00E21530"/>
    <w:rsid w:val="00E24AC6"/>
    <w:rsid w:val="00E257E1"/>
    <w:rsid w:val="00E25AC4"/>
    <w:rsid w:val="00E27DE4"/>
    <w:rsid w:val="00E301D2"/>
    <w:rsid w:val="00E303A8"/>
    <w:rsid w:val="00E313B2"/>
    <w:rsid w:val="00E31DAA"/>
    <w:rsid w:val="00E31E54"/>
    <w:rsid w:val="00E4179C"/>
    <w:rsid w:val="00E44C22"/>
    <w:rsid w:val="00E45891"/>
    <w:rsid w:val="00E45BC5"/>
    <w:rsid w:val="00E512BC"/>
    <w:rsid w:val="00E5188B"/>
    <w:rsid w:val="00E526C5"/>
    <w:rsid w:val="00E52D51"/>
    <w:rsid w:val="00E52FA5"/>
    <w:rsid w:val="00E53AD3"/>
    <w:rsid w:val="00E54B43"/>
    <w:rsid w:val="00E55997"/>
    <w:rsid w:val="00E60DA3"/>
    <w:rsid w:val="00E6250B"/>
    <w:rsid w:val="00E63F79"/>
    <w:rsid w:val="00E640F0"/>
    <w:rsid w:val="00E646B1"/>
    <w:rsid w:val="00E65727"/>
    <w:rsid w:val="00E65BB1"/>
    <w:rsid w:val="00E67C18"/>
    <w:rsid w:val="00E70C59"/>
    <w:rsid w:val="00E717AB"/>
    <w:rsid w:val="00E7339A"/>
    <w:rsid w:val="00E75444"/>
    <w:rsid w:val="00E76976"/>
    <w:rsid w:val="00E86CA6"/>
    <w:rsid w:val="00E8761C"/>
    <w:rsid w:val="00E92F3F"/>
    <w:rsid w:val="00E93265"/>
    <w:rsid w:val="00E93507"/>
    <w:rsid w:val="00E97107"/>
    <w:rsid w:val="00E97BB8"/>
    <w:rsid w:val="00EA1D0A"/>
    <w:rsid w:val="00EA4449"/>
    <w:rsid w:val="00EA586B"/>
    <w:rsid w:val="00EA6572"/>
    <w:rsid w:val="00EA71D1"/>
    <w:rsid w:val="00EA7785"/>
    <w:rsid w:val="00EA7CBA"/>
    <w:rsid w:val="00EB59C9"/>
    <w:rsid w:val="00EB6586"/>
    <w:rsid w:val="00EB691D"/>
    <w:rsid w:val="00EB7041"/>
    <w:rsid w:val="00EB715A"/>
    <w:rsid w:val="00EC0C89"/>
    <w:rsid w:val="00EC0CC4"/>
    <w:rsid w:val="00EC15CB"/>
    <w:rsid w:val="00EC30B8"/>
    <w:rsid w:val="00EC31A7"/>
    <w:rsid w:val="00EC4BB5"/>
    <w:rsid w:val="00EC70B6"/>
    <w:rsid w:val="00EC715E"/>
    <w:rsid w:val="00ED5C76"/>
    <w:rsid w:val="00ED6619"/>
    <w:rsid w:val="00ED78AD"/>
    <w:rsid w:val="00ED7A25"/>
    <w:rsid w:val="00EE18D2"/>
    <w:rsid w:val="00EE2A4A"/>
    <w:rsid w:val="00EE4328"/>
    <w:rsid w:val="00EE435A"/>
    <w:rsid w:val="00EE6D99"/>
    <w:rsid w:val="00EE7064"/>
    <w:rsid w:val="00EE78DF"/>
    <w:rsid w:val="00EF0BB5"/>
    <w:rsid w:val="00EF3436"/>
    <w:rsid w:val="00EF357F"/>
    <w:rsid w:val="00EF489A"/>
    <w:rsid w:val="00EF5BF7"/>
    <w:rsid w:val="00EF7FAD"/>
    <w:rsid w:val="00F008E7"/>
    <w:rsid w:val="00F00A11"/>
    <w:rsid w:val="00F01029"/>
    <w:rsid w:val="00F029CA"/>
    <w:rsid w:val="00F05506"/>
    <w:rsid w:val="00F0580D"/>
    <w:rsid w:val="00F07206"/>
    <w:rsid w:val="00F0764F"/>
    <w:rsid w:val="00F12DF2"/>
    <w:rsid w:val="00F1484E"/>
    <w:rsid w:val="00F23A46"/>
    <w:rsid w:val="00F248DF"/>
    <w:rsid w:val="00F2521D"/>
    <w:rsid w:val="00F25F2A"/>
    <w:rsid w:val="00F263A9"/>
    <w:rsid w:val="00F30602"/>
    <w:rsid w:val="00F31F67"/>
    <w:rsid w:val="00F34E90"/>
    <w:rsid w:val="00F360C6"/>
    <w:rsid w:val="00F40399"/>
    <w:rsid w:val="00F415B2"/>
    <w:rsid w:val="00F41B3F"/>
    <w:rsid w:val="00F4265F"/>
    <w:rsid w:val="00F42F5D"/>
    <w:rsid w:val="00F45AC3"/>
    <w:rsid w:val="00F549A4"/>
    <w:rsid w:val="00F55CA2"/>
    <w:rsid w:val="00F568DC"/>
    <w:rsid w:val="00F57869"/>
    <w:rsid w:val="00F60A2B"/>
    <w:rsid w:val="00F61653"/>
    <w:rsid w:val="00F6425B"/>
    <w:rsid w:val="00F6484C"/>
    <w:rsid w:val="00F64F51"/>
    <w:rsid w:val="00F657B7"/>
    <w:rsid w:val="00F6585A"/>
    <w:rsid w:val="00F65F96"/>
    <w:rsid w:val="00F666BF"/>
    <w:rsid w:val="00F706AB"/>
    <w:rsid w:val="00F74E7B"/>
    <w:rsid w:val="00F776B6"/>
    <w:rsid w:val="00F83737"/>
    <w:rsid w:val="00F8550A"/>
    <w:rsid w:val="00F87C6E"/>
    <w:rsid w:val="00F9198F"/>
    <w:rsid w:val="00F91BA2"/>
    <w:rsid w:val="00F960CF"/>
    <w:rsid w:val="00FA0973"/>
    <w:rsid w:val="00FA34CD"/>
    <w:rsid w:val="00FB156B"/>
    <w:rsid w:val="00FB6337"/>
    <w:rsid w:val="00FB7E25"/>
    <w:rsid w:val="00FD0173"/>
    <w:rsid w:val="00FD01F3"/>
    <w:rsid w:val="00FD03F2"/>
    <w:rsid w:val="00FD49E1"/>
    <w:rsid w:val="00FD63D3"/>
    <w:rsid w:val="00FD7E1B"/>
    <w:rsid w:val="00FE0FE7"/>
    <w:rsid w:val="00FE19A3"/>
    <w:rsid w:val="00FE2AB1"/>
    <w:rsid w:val="00FE37AB"/>
    <w:rsid w:val="00FE3CC2"/>
    <w:rsid w:val="00FE56A0"/>
    <w:rsid w:val="00FE58A3"/>
    <w:rsid w:val="00FE5955"/>
    <w:rsid w:val="00FE6E2E"/>
    <w:rsid w:val="00FE753C"/>
    <w:rsid w:val="00FE7B6D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4309A"/>
  <w15:docId w15:val="{829390CF-7656-AF40-8855-5633AB6D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4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02B"/>
  </w:style>
  <w:style w:type="paragraph" w:styleId="Heading1">
    <w:name w:val="heading 1"/>
    <w:basedOn w:val="Normal"/>
    <w:next w:val="Normal"/>
    <w:link w:val="Heading1Char"/>
    <w:uiPriority w:val="9"/>
    <w:qFormat/>
    <w:rsid w:val="00C90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5C1"/>
  </w:style>
  <w:style w:type="paragraph" w:styleId="Footer">
    <w:name w:val="footer"/>
    <w:basedOn w:val="Normal"/>
    <w:link w:val="Foot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C1"/>
  </w:style>
  <w:style w:type="paragraph" w:styleId="BalloonText">
    <w:name w:val="Balloon Text"/>
    <w:basedOn w:val="Normal"/>
    <w:link w:val="BalloonTextChar"/>
    <w:uiPriority w:val="99"/>
    <w:semiHidden/>
    <w:unhideWhenUsed/>
    <w:rsid w:val="002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45A80"/>
    <w:rPr>
      <w:rFonts w:ascii="Times New Roman" w:eastAsia="Times New Roman" w:hAnsi="Times New Roman"/>
      <w:b/>
      <w:kern w:val="0"/>
      <w:sz w:val="36"/>
      <w:szCs w:val="36"/>
    </w:rPr>
  </w:style>
  <w:style w:type="paragraph" w:styleId="NormalWeb">
    <w:name w:val="Normal (Web)"/>
    <w:basedOn w:val="Normal"/>
    <w:uiPriority w:val="99"/>
    <w:unhideWhenUsed/>
    <w:rsid w:val="00945A80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kern w:val="0"/>
      <w:szCs w:val="24"/>
    </w:rPr>
  </w:style>
  <w:style w:type="character" w:styleId="Strong">
    <w:name w:val="Strong"/>
    <w:basedOn w:val="DefaultParagraphFont"/>
    <w:uiPriority w:val="22"/>
    <w:qFormat/>
    <w:rsid w:val="00C10AEA"/>
    <w:rPr>
      <w:b/>
      <w:bCs/>
    </w:rPr>
  </w:style>
  <w:style w:type="character" w:styleId="Emphasis">
    <w:name w:val="Emphasis"/>
    <w:basedOn w:val="DefaultParagraphFont"/>
    <w:uiPriority w:val="20"/>
    <w:qFormat/>
    <w:rsid w:val="00C10AEA"/>
    <w:rPr>
      <w:i/>
      <w:iCs/>
    </w:rPr>
  </w:style>
  <w:style w:type="character" w:customStyle="1" w:styleId="highlight2">
    <w:name w:val="highlight2"/>
    <w:basedOn w:val="DefaultParagraphFont"/>
    <w:rsid w:val="00B46227"/>
  </w:style>
  <w:style w:type="character" w:customStyle="1" w:styleId="Heading1Char">
    <w:name w:val="Heading 1 Char"/>
    <w:basedOn w:val="DefaultParagraphFont"/>
    <w:link w:val="Heading1"/>
    <w:uiPriority w:val="9"/>
    <w:rsid w:val="00C90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FE7B6D"/>
  </w:style>
  <w:style w:type="character" w:styleId="PlaceholderText">
    <w:name w:val="Placeholder Text"/>
    <w:basedOn w:val="DefaultParagraphFont"/>
    <w:uiPriority w:val="99"/>
    <w:semiHidden/>
    <w:rsid w:val="00A708B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708B5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lainTextChar">
    <w:name w:val="Plain Text Char"/>
    <w:basedOn w:val="DefaultParagraphFont"/>
    <w:link w:val="PlainText"/>
    <w:rsid w:val="00A708B5"/>
    <w:rPr>
      <w:rFonts w:ascii="Courier New" w:eastAsia="Times New Roman" w:hAnsi="Courier New"/>
      <w:sz w:val="20"/>
    </w:rPr>
  </w:style>
  <w:style w:type="paragraph" w:styleId="PlainText">
    <w:name w:val="Plain Text"/>
    <w:basedOn w:val="Normal"/>
    <w:link w:val="PlainTextChar"/>
    <w:rsid w:val="00A708B5"/>
    <w:pPr>
      <w:spacing w:after="0" w:line="240" w:lineRule="auto"/>
    </w:pPr>
    <w:rPr>
      <w:rFonts w:ascii="Courier New" w:eastAsia="Times New Roman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A708B5"/>
    <w:rPr>
      <w:rFonts w:ascii="Consolas" w:hAnsi="Consolas" w:cs="Consolas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A708B5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BD6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8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8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84D"/>
    <w:rPr>
      <w:b/>
      <w:bCs/>
      <w:sz w:val="20"/>
    </w:rPr>
  </w:style>
  <w:style w:type="paragraph" w:styleId="Revision">
    <w:name w:val="Revision"/>
    <w:hidden/>
    <w:uiPriority w:val="99"/>
    <w:semiHidden/>
    <w:rsid w:val="00BD6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21A7-8D10-48D8-ACAF-4AF2E72E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officemax</dc:creator>
  <cp:lastModifiedBy>Б. Цэрэнханд</cp:lastModifiedBy>
  <cp:revision>4</cp:revision>
  <cp:lastPrinted>2023-11-07T08:38:00Z</cp:lastPrinted>
  <dcterms:created xsi:type="dcterms:W3CDTF">2023-11-07T08:38:00Z</dcterms:created>
  <dcterms:modified xsi:type="dcterms:W3CDTF">2023-11-09T02:47:00Z</dcterms:modified>
</cp:coreProperties>
</file>